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11B5" w14:textId="43EA8D20" w:rsidR="001B405D" w:rsidRDefault="001B405D" w:rsidP="001B405D">
      <w:pPr>
        <w:tabs>
          <w:tab w:val="left" w:pos="1164"/>
        </w:tabs>
        <w:spacing w:after="0" w:line="240" w:lineRule="auto"/>
        <w:ind w:left="2160" w:hanging="2160"/>
        <w:jc w:val="both"/>
        <w:rPr>
          <w:rFonts w:cstheme="minorHAnsi"/>
        </w:rPr>
      </w:pPr>
      <w:r>
        <w:rPr>
          <w:rFonts w:cstheme="minorHAnsi"/>
          <w:lang w:val="en-US"/>
        </w:rPr>
        <w:t>Omar</w:t>
      </w:r>
      <w:r w:rsidR="000F7EDA" w:rsidRPr="008A7C44">
        <w:rPr>
          <w:rFonts w:cstheme="minorHAnsi"/>
          <w:lang w:val="en-US"/>
        </w:rPr>
        <w:tab/>
      </w:r>
      <w:r w:rsidR="000F7EDA" w:rsidRPr="008A7C44">
        <w:rPr>
          <w:rFonts w:cstheme="minorHAnsi"/>
          <w:lang w:val="en-US"/>
        </w:rPr>
        <w:tab/>
      </w:r>
      <w:r w:rsidRPr="001B405D">
        <w:rPr>
          <w:rFonts w:cstheme="minorHAnsi"/>
        </w:rPr>
        <w:t xml:space="preserve">Good morning and good afternoon, everyone. This is Omar Maher from EFG Hermes. I'd like to welcome you all to MEEZA’s Full Year 2024 Results Conference call. I'm pleased to be joined by Mr. </w:t>
      </w:r>
      <w:r>
        <w:rPr>
          <w:rFonts w:cstheme="minorHAnsi"/>
        </w:rPr>
        <w:t>Mohamed</w:t>
      </w:r>
      <w:r w:rsidRPr="001B405D">
        <w:rPr>
          <w:rFonts w:cstheme="minorHAnsi"/>
        </w:rPr>
        <w:t xml:space="preserve"> Al </w:t>
      </w:r>
      <w:proofErr w:type="spellStart"/>
      <w:r w:rsidRPr="001B405D">
        <w:rPr>
          <w:rFonts w:cstheme="minorHAnsi"/>
        </w:rPr>
        <w:t>Ghaithani</w:t>
      </w:r>
      <w:proofErr w:type="spellEnd"/>
      <w:r w:rsidRPr="001B405D">
        <w:rPr>
          <w:rFonts w:cstheme="minorHAnsi"/>
        </w:rPr>
        <w:t xml:space="preserve">, Chief Executive Officer of MEEZA and Mr. James Corby, Chief Financial Officer. As usual, the call will begin with the discussion of the key highlights of the period, and this will be followed by a Q&amp;A session. </w:t>
      </w:r>
    </w:p>
    <w:p w14:paraId="3A5E0A51" w14:textId="77777777" w:rsidR="001B405D" w:rsidRPr="001B405D" w:rsidRDefault="001B405D" w:rsidP="001B405D">
      <w:pPr>
        <w:tabs>
          <w:tab w:val="left" w:pos="1164"/>
        </w:tabs>
        <w:spacing w:after="0" w:line="240" w:lineRule="auto"/>
        <w:ind w:left="2160" w:hanging="2160"/>
        <w:jc w:val="both"/>
        <w:rPr>
          <w:rFonts w:cstheme="minorHAnsi"/>
        </w:rPr>
      </w:pPr>
    </w:p>
    <w:p w14:paraId="3A14112A" w14:textId="60F379BC"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I will now hand the call over to Yaman Al Jundi, Investor Relations Director for the Safe Harbor statement. Thank you.</w:t>
      </w:r>
    </w:p>
    <w:p w14:paraId="02A4F916" w14:textId="77777777" w:rsidR="001B405D" w:rsidRDefault="001B405D" w:rsidP="001B405D">
      <w:pPr>
        <w:tabs>
          <w:tab w:val="left" w:pos="1164"/>
        </w:tabs>
        <w:spacing w:after="0" w:line="240" w:lineRule="auto"/>
        <w:ind w:left="2160" w:hanging="2160"/>
        <w:jc w:val="both"/>
        <w:rPr>
          <w:rFonts w:cstheme="minorHAnsi"/>
        </w:rPr>
      </w:pPr>
    </w:p>
    <w:p w14:paraId="2EE34BE1" w14:textId="78F24DF0" w:rsidR="001B405D" w:rsidRPr="001B405D" w:rsidRDefault="001B405D" w:rsidP="001B405D">
      <w:pPr>
        <w:tabs>
          <w:tab w:val="left" w:pos="1164"/>
        </w:tabs>
        <w:spacing w:after="0" w:line="240" w:lineRule="auto"/>
        <w:ind w:left="2160" w:hanging="2160"/>
        <w:jc w:val="both"/>
        <w:rPr>
          <w:rFonts w:cstheme="minorHAnsi"/>
        </w:rPr>
      </w:pPr>
      <w:r>
        <w:rPr>
          <w:rFonts w:cstheme="minorHAnsi"/>
        </w:rPr>
        <w:t>Yaman</w:t>
      </w:r>
      <w:r>
        <w:rPr>
          <w:rFonts w:cstheme="minorHAnsi"/>
        </w:rPr>
        <w:tab/>
      </w:r>
      <w:r>
        <w:rPr>
          <w:rFonts w:cstheme="minorHAnsi"/>
        </w:rPr>
        <w:tab/>
      </w:r>
      <w:r w:rsidRPr="001B405D">
        <w:rPr>
          <w:rFonts w:cstheme="minorHAnsi"/>
        </w:rPr>
        <w:t xml:space="preserve">Thank you, Omar.  And thanks, everyone, for joining us. A couple of items before we begin. The investor presentation is available on the Investor Relations section of MEEZA’s website, meeza.net. Please note the disclaimer on slide 2, which is an important part of this presentation regarding any information provided and any forward-looking statements made. </w:t>
      </w:r>
    </w:p>
    <w:p w14:paraId="4BD52BA4" w14:textId="77777777" w:rsidR="001B405D" w:rsidRDefault="001B405D" w:rsidP="001B405D">
      <w:pPr>
        <w:tabs>
          <w:tab w:val="left" w:pos="1164"/>
        </w:tabs>
        <w:spacing w:after="0" w:line="240" w:lineRule="auto"/>
        <w:ind w:left="2160" w:hanging="2160"/>
        <w:jc w:val="both"/>
        <w:rPr>
          <w:rFonts w:cstheme="minorHAnsi"/>
        </w:rPr>
      </w:pPr>
    </w:p>
    <w:p w14:paraId="60E2C57C" w14:textId="216C669D"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I'll now hand over to our CEO.</w:t>
      </w:r>
    </w:p>
    <w:p w14:paraId="04FDAD32" w14:textId="77777777" w:rsidR="001B405D" w:rsidRDefault="001B405D" w:rsidP="001B405D">
      <w:pPr>
        <w:tabs>
          <w:tab w:val="left" w:pos="1164"/>
        </w:tabs>
        <w:spacing w:after="0" w:line="240" w:lineRule="auto"/>
        <w:ind w:left="2160" w:hanging="2160"/>
        <w:jc w:val="both"/>
        <w:rPr>
          <w:rFonts w:cstheme="minorHAnsi"/>
        </w:rPr>
      </w:pPr>
    </w:p>
    <w:p w14:paraId="76BF2293" w14:textId="6992F058" w:rsidR="001B405D" w:rsidRPr="001B405D" w:rsidRDefault="001B405D" w:rsidP="001B405D">
      <w:pPr>
        <w:tabs>
          <w:tab w:val="left" w:pos="1164"/>
        </w:tabs>
        <w:spacing w:after="0" w:line="240" w:lineRule="auto"/>
        <w:ind w:left="2160" w:hanging="2160"/>
        <w:jc w:val="both"/>
        <w:rPr>
          <w:rFonts w:cstheme="minorHAnsi"/>
        </w:rPr>
      </w:pPr>
      <w:r>
        <w:rPr>
          <w:rFonts w:cstheme="minorHAnsi"/>
        </w:rPr>
        <w:t>Mohamed</w:t>
      </w:r>
      <w:r>
        <w:rPr>
          <w:rFonts w:cstheme="minorHAnsi"/>
        </w:rPr>
        <w:tab/>
      </w:r>
      <w:r>
        <w:rPr>
          <w:rFonts w:cstheme="minorHAnsi"/>
        </w:rPr>
        <w:tab/>
      </w:r>
      <w:r w:rsidRPr="001B405D">
        <w:rPr>
          <w:rFonts w:cstheme="minorHAnsi"/>
        </w:rPr>
        <w:t xml:space="preserve">[indiscernible 01:04] First, I would like to thank all the stakeholders, shareholders, for their continued trust and support of the company and their belief in MEEZA’s future. Today, </w:t>
      </w:r>
      <w:proofErr w:type="gramStart"/>
      <w:r w:rsidRPr="001B405D">
        <w:rPr>
          <w:rFonts w:cstheme="minorHAnsi"/>
        </w:rPr>
        <w:t>Inshallah</w:t>
      </w:r>
      <w:proofErr w:type="gramEnd"/>
      <w:r w:rsidRPr="001B405D">
        <w:rPr>
          <w:rFonts w:cstheme="minorHAnsi"/>
        </w:rPr>
        <w:t>, we’ll review the financials and operational indicators.  I will start with the operation highlights.</w:t>
      </w:r>
    </w:p>
    <w:p w14:paraId="65DC0CA4" w14:textId="77777777" w:rsidR="001B405D" w:rsidRDefault="001B405D" w:rsidP="001B405D">
      <w:pPr>
        <w:tabs>
          <w:tab w:val="left" w:pos="1164"/>
        </w:tabs>
        <w:spacing w:after="0" w:line="240" w:lineRule="auto"/>
        <w:ind w:left="2160" w:hanging="2160"/>
        <w:jc w:val="both"/>
        <w:rPr>
          <w:rFonts w:cstheme="minorHAnsi"/>
        </w:rPr>
      </w:pPr>
    </w:p>
    <w:p w14:paraId="1D9E5D43" w14:textId="6D13EB09" w:rsid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In the past year, 2024, the company achieved the net profit of 60.4 million, a slight increase from last year, and this is despite the decline in the total revenue by 11%. This reflects the strong growth in the higher margin business sectors. This is our focus, and we try to focus more on the higher margin business rights. </w:t>
      </w:r>
    </w:p>
    <w:p w14:paraId="3B15F517" w14:textId="77777777" w:rsidR="001B405D" w:rsidRPr="001B405D" w:rsidRDefault="001B405D" w:rsidP="001B405D">
      <w:pPr>
        <w:tabs>
          <w:tab w:val="left" w:pos="1164"/>
        </w:tabs>
        <w:spacing w:after="0" w:line="240" w:lineRule="auto"/>
        <w:ind w:left="2160" w:hanging="2160"/>
        <w:jc w:val="both"/>
        <w:rPr>
          <w:rFonts w:cstheme="minorHAnsi"/>
        </w:rPr>
      </w:pPr>
    </w:p>
    <w:p w14:paraId="5F6C908E" w14:textId="3DC886F8"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Key operation results in the growth drivers, as you can see, we announced four megawatts expansion at day before at the data centre on the QSTP, and hopefully by next year Q1 this will be the standard commission and start operation chart. </w:t>
      </w:r>
    </w:p>
    <w:p w14:paraId="7046CE54" w14:textId="77777777" w:rsidR="001B405D" w:rsidRDefault="001B405D" w:rsidP="001B405D">
      <w:pPr>
        <w:tabs>
          <w:tab w:val="left" w:pos="1164"/>
        </w:tabs>
        <w:spacing w:after="0" w:line="240" w:lineRule="auto"/>
        <w:ind w:left="2160" w:hanging="2160"/>
        <w:jc w:val="both"/>
        <w:rPr>
          <w:rFonts w:cstheme="minorHAnsi"/>
        </w:rPr>
      </w:pPr>
    </w:p>
    <w:p w14:paraId="0C4379C3" w14:textId="66B1230A"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Now most of the data centre capacity that we have is fully utilized, and this reflects the trust from our customers and the service that we provide. We have very good facilities secured. This helps us to total capacity have reached 96%.</w:t>
      </w:r>
      <w:r>
        <w:rPr>
          <w:rFonts w:cstheme="minorHAnsi"/>
        </w:rPr>
        <w:t xml:space="preserve"> </w:t>
      </w:r>
      <w:r w:rsidRPr="001B405D">
        <w:rPr>
          <w:rFonts w:cstheme="minorHAnsi"/>
        </w:rPr>
        <w:t xml:space="preserve">We are bound to finance this expansion, [indiscernible 03:17] financing from one of the Islamic banks here in Qatar. </w:t>
      </w:r>
    </w:p>
    <w:p w14:paraId="3ACA578B" w14:textId="77777777" w:rsidR="001B405D" w:rsidRDefault="001B405D" w:rsidP="001B405D">
      <w:pPr>
        <w:tabs>
          <w:tab w:val="left" w:pos="1164"/>
        </w:tabs>
        <w:spacing w:after="0" w:line="240" w:lineRule="auto"/>
        <w:ind w:left="2160" w:hanging="2160"/>
        <w:jc w:val="both"/>
        <w:rPr>
          <w:rFonts w:cstheme="minorHAnsi"/>
        </w:rPr>
      </w:pPr>
    </w:p>
    <w:p w14:paraId="13A2E00B" w14:textId="7470E55F"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Financial results, I will touch very high level some numbers, and then the CFO will continue to dig deep for more assets. Recurring revenues, excluding solutions where we have declined, increased by 7.3% to reach 309 million. As you can see in the presentation, the data centres and [indiscernible 03:56] service grow by 8% and 12% from the last year.</w:t>
      </w:r>
    </w:p>
    <w:p w14:paraId="1DAFEDFE" w14:textId="77777777" w:rsidR="001B405D" w:rsidRDefault="001B405D" w:rsidP="001B405D">
      <w:pPr>
        <w:tabs>
          <w:tab w:val="left" w:pos="1164"/>
        </w:tabs>
        <w:spacing w:after="0" w:line="240" w:lineRule="auto"/>
        <w:ind w:left="2160" w:hanging="2160"/>
        <w:jc w:val="both"/>
        <w:rPr>
          <w:rFonts w:cstheme="minorHAnsi"/>
        </w:rPr>
      </w:pPr>
    </w:p>
    <w:p w14:paraId="6A79D44B" w14:textId="0A169E62"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Gross margin reached 31.6%, an additional 4.5 points. This maintained the dividend, about [indiscernible 04:21] terms per share for 2020. Operational indicators, we have future committed contracts valued at 1.6 billion, increased from 1.2 billion in December 2023.  We have added 400 million QAR to our TCV and contracts, long term contracts. Our net pipeline that we are trying to get more business around 1.7 increase from last year. We have managed to gain clients on board. Our collections last year around 395 million, bringing the AR down by 19% year-on-year. </w:t>
      </w:r>
    </w:p>
    <w:p w14:paraId="3E270253" w14:textId="77777777" w:rsidR="001B405D" w:rsidRDefault="001B405D" w:rsidP="001B405D">
      <w:pPr>
        <w:tabs>
          <w:tab w:val="left" w:pos="1164"/>
        </w:tabs>
        <w:spacing w:after="0" w:line="240" w:lineRule="auto"/>
        <w:ind w:left="2160" w:hanging="2160"/>
        <w:jc w:val="both"/>
        <w:rPr>
          <w:rFonts w:cstheme="minorHAnsi"/>
        </w:rPr>
      </w:pPr>
    </w:p>
    <w:p w14:paraId="5ED23A54" w14:textId="7990F42E"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I'll hand over to the CFO to go through the more financial numbers. James.</w:t>
      </w:r>
    </w:p>
    <w:p w14:paraId="3FAF19B8" w14:textId="77777777" w:rsidR="001B405D" w:rsidRDefault="001B405D" w:rsidP="001B405D">
      <w:pPr>
        <w:tabs>
          <w:tab w:val="left" w:pos="1164"/>
        </w:tabs>
        <w:spacing w:after="0" w:line="240" w:lineRule="auto"/>
        <w:ind w:left="2160" w:hanging="2160"/>
        <w:jc w:val="both"/>
        <w:rPr>
          <w:rFonts w:cstheme="minorHAnsi"/>
          <w:b/>
          <w:bCs/>
        </w:rPr>
      </w:pPr>
    </w:p>
    <w:p w14:paraId="421496BC" w14:textId="450A41C1" w:rsidR="001B405D" w:rsidRPr="001B405D" w:rsidRDefault="001B405D" w:rsidP="001B405D">
      <w:pPr>
        <w:tabs>
          <w:tab w:val="left" w:pos="1164"/>
        </w:tabs>
        <w:spacing w:after="0" w:line="240" w:lineRule="auto"/>
        <w:ind w:left="2160" w:hanging="2160"/>
        <w:jc w:val="both"/>
        <w:rPr>
          <w:rFonts w:cstheme="minorHAnsi"/>
        </w:rPr>
      </w:pPr>
      <w:r>
        <w:rPr>
          <w:rFonts w:cstheme="minorHAnsi"/>
        </w:rPr>
        <w:lastRenderedPageBreak/>
        <w:t>James</w:t>
      </w:r>
      <w:r w:rsidRPr="001B405D">
        <w:rPr>
          <w:rFonts w:cstheme="minorHAnsi"/>
        </w:rPr>
        <w:tab/>
      </w:r>
      <w:r>
        <w:rPr>
          <w:rFonts w:cstheme="minorHAnsi"/>
        </w:rPr>
        <w:tab/>
      </w:r>
      <w:r w:rsidRPr="001B405D">
        <w:rPr>
          <w:rFonts w:cstheme="minorHAnsi"/>
        </w:rPr>
        <w:t xml:space="preserve">Great. Thank you, Mohamed. Good morning, everyone. </w:t>
      </w:r>
    </w:p>
    <w:p w14:paraId="62A62C96" w14:textId="77777777" w:rsidR="001B405D" w:rsidRDefault="001B405D" w:rsidP="001B405D">
      <w:pPr>
        <w:tabs>
          <w:tab w:val="left" w:pos="1164"/>
        </w:tabs>
        <w:spacing w:after="0" w:line="240" w:lineRule="auto"/>
        <w:ind w:left="2160" w:hanging="2160"/>
        <w:jc w:val="both"/>
        <w:rPr>
          <w:rFonts w:cstheme="minorHAnsi"/>
        </w:rPr>
      </w:pPr>
    </w:p>
    <w:p w14:paraId="2AE78B8E" w14:textId="3EB1D3A1"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Okay, starting with the performance of 2024 versus 2023, as we talked about, </w:t>
      </w:r>
      <w:r>
        <w:rPr>
          <w:rFonts w:cstheme="minorHAnsi"/>
        </w:rPr>
        <w:t>Mohamed</w:t>
      </w:r>
      <w:r w:rsidRPr="001B405D">
        <w:rPr>
          <w:rFonts w:cstheme="minorHAnsi"/>
        </w:rPr>
        <w:t xml:space="preserve"> talked about, revenue has declined 11.5%, but that's due to Solutions Services product lines. That is offset by growth in the higher margin recurring revenue streams of managed services and data centre services, growing at 12% and 8%.</w:t>
      </w:r>
    </w:p>
    <w:p w14:paraId="707E1524" w14:textId="77777777" w:rsidR="001B405D" w:rsidRDefault="001B405D" w:rsidP="001B405D">
      <w:pPr>
        <w:tabs>
          <w:tab w:val="left" w:pos="1164"/>
        </w:tabs>
        <w:spacing w:after="0" w:line="240" w:lineRule="auto"/>
        <w:ind w:left="2160" w:hanging="2160"/>
        <w:jc w:val="both"/>
        <w:rPr>
          <w:rFonts w:cstheme="minorHAnsi"/>
        </w:rPr>
      </w:pPr>
    </w:p>
    <w:p w14:paraId="0FE19796" w14:textId="2FFDF772"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Expenses declined 16.2% due to that lower solutions revenue and our continued cost optimization. As a result, EBITDA essentially remained flat and net profit increased 0.2 million to 60.4 million for FY 24.</w:t>
      </w:r>
    </w:p>
    <w:p w14:paraId="0643BB26" w14:textId="77777777" w:rsidR="001B405D" w:rsidRDefault="001B405D" w:rsidP="001B405D">
      <w:pPr>
        <w:tabs>
          <w:tab w:val="left" w:pos="1164"/>
        </w:tabs>
        <w:spacing w:after="0" w:line="240" w:lineRule="auto"/>
        <w:ind w:left="2160" w:hanging="2160"/>
        <w:jc w:val="both"/>
        <w:rPr>
          <w:rFonts w:cstheme="minorHAnsi"/>
        </w:rPr>
      </w:pPr>
    </w:p>
    <w:p w14:paraId="5C811687" w14:textId="61974161"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Moving to the next slide, looking at revenue and gross margin for the past five years, MEEZA has double digit CAGR from 2020 to 2024 in Managed Services and Data Centre Services. Total revenue, excluding Solutions, has grown 7% year-on-year due to higher data centre utilization, reaching 96% as </w:t>
      </w:r>
      <w:r>
        <w:rPr>
          <w:rFonts w:cstheme="minorHAnsi"/>
        </w:rPr>
        <w:t>Mohamed</w:t>
      </w:r>
      <w:r w:rsidRPr="001B405D">
        <w:rPr>
          <w:rFonts w:cstheme="minorHAnsi"/>
        </w:rPr>
        <w:t xml:space="preserve"> said, and an increase in our Managed Services customers.</w:t>
      </w:r>
    </w:p>
    <w:p w14:paraId="7DA187BC" w14:textId="77777777" w:rsidR="001B405D" w:rsidRDefault="001B405D" w:rsidP="001B405D">
      <w:pPr>
        <w:tabs>
          <w:tab w:val="left" w:pos="1164"/>
        </w:tabs>
        <w:spacing w:after="0" w:line="240" w:lineRule="auto"/>
        <w:ind w:left="2160" w:hanging="2160"/>
        <w:jc w:val="both"/>
        <w:rPr>
          <w:rFonts w:cstheme="minorHAnsi"/>
        </w:rPr>
      </w:pPr>
    </w:p>
    <w:p w14:paraId="5F4A2C5B" w14:textId="38E13494"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Gross margin improved 4.5 percentage points to 31.6%.  This is our highest ever, with 2023 impacted by the lower margin solutions revenue.</w:t>
      </w:r>
    </w:p>
    <w:p w14:paraId="27AC1C0E" w14:textId="77777777" w:rsidR="001B405D" w:rsidRDefault="001B405D" w:rsidP="001B405D">
      <w:pPr>
        <w:tabs>
          <w:tab w:val="left" w:pos="1164"/>
        </w:tabs>
        <w:spacing w:after="0" w:line="240" w:lineRule="auto"/>
        <w:ind w:left="2160" w:hanging="2160"/>
        <w:jc w:val="both"/>
        <w:rPr>
          <w:rFonts w:cstheme="minorHAnsi"/>
        </w:rPr>
      </w:pPr>
    </w:p>
    <w:p w14:paraId="3B948DCE" w14:textId="10BD17A9"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Moving to the gross margin by product line, the absolute gross margin increased 3.1% to 118.3 million driven by data centre utilization, as previously said.  And pleasingly, in the Managed Services cloud and workplace services product lines, margins remained above 30%.</w:t>
      </w:r>
    </w:p>
    <w:p w14:paraId="32860CCD" w14:textId="77777777" w:rsidR="001B405D" w:rsidRDefault="001B405D" w:rsidP="001B405D">
      <w:pPr>
        <w:tabs>
          <w:tab w:val="left" w:pos="1164"/>
        </w:tabs>
        <w:spacing w:after="0" w:line="240" w:lineRule="auto"/>
        <w:ind w:left="2160" w:hanging="2160"/>
        <w:jc w:val="both"/>
        <w:rPr>
          <w:rFonts w:cstheme="minorHAnsi"/>
        </w:rPr>
      </w:pPr>
    </w:p>
    <w:p w14:paraId="4D10DD25" w14:textId="5BA5F56E"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Moving to EBITDA and net profit margin, they continue to expand, as you can see on the graphs, driven by the growth in the higher margin revenue lines and our data centre strategy.  Net profit margin reached 16.1%, our highest yet.</w:t>
      </w:r>
    </w:p>
    <w:p w14:paraId="6CFF931B" w14:textId="77777777" w:rsidR="001B405D" w:rsidRDefault="001B405D" w:rsidP="001B405D">
      <w:pPr>
        <w:tabs>
          <w:tab w:val="left" w:pos="1164"/>
        </w:tabs>
        <w:spacing w:after="0" w:line="240" w:lineRule="auto"/>
        <w:ind w:left="2160" w:hanging="2160"/>
        <w:jc w:val="both"/>
        <w:rPr>
          <w:rFonts w:cstheme="minorHAnsi"/>
        </w:rPr>
      </w:pPr>
    </w:p>
    <w:p w14:paraId="1B00AEF5" w14:textId="23BB75DC"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Moving to the quarterly view, Q4 is a seasonally strong quarter as entities look to spend any remaining budget before the start of the next financial year, especially in Solutions. And the data centre revenue was also aided in Q4 by the </w:t>
      </w:r>
      <w:proofErr w:type="gramStart"/>
      <w:r w:rsidRPr="001B405D">
        <w:rPr>
          <w:rFonts w:cstheme="minorHAnsi"/>
        </w:rPr>
        <w:t>one megawatt</w:t>
      </w:r>
      <w:proofErr w:type="gramEnd"/>
      <w:r w:rsidRPr="001B405D">
        <w:rPr>
          <w:rFonts w:cstheme="minorHAnsi"/>
        </w:rPr>
        <w:t xml:space="preserve"> contract start from the first of December, 2024.</w:t>
      </w:r>
    </w:p>
    <w:p w14:paraId="6AF999F8" w14:textId="77777777" w:rsidR="001B405D" w:rsidRDefault="001B405D" w:rsidP="001B405D">
      <w:pPr>
        <w:tabs>
          <w:tab w:val="left" w:pos="1164"/>
        </w:tabs>
        <w:spacing w:after="0" w:line="240" w:lineRule="auto"/>
        <w:ind w:left="2160" w:hanging="2160"/>
        <w:jc w:val="both"/>
        <w:rPr>
          <w:rFonts w:cstheme="minorHAnsi"/>
        </w:rPr>
      </w:pPr>
    </w:p>
    <w:p w14:paraId="0444B0AB" w14:textId="0494C0CC"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Moving to the capex slide. As you can see, capex in 2024 remained on the low side, focusing on the refresh capex in our data centres. With the expansion of MV4 by four megawatts this year, capex will return to FY ‘21 levels in 2024.</w:t>
      </w:r>
    </w:p>
    <w:p w14:paraId="49CE19A7" w14:textId="77777777" w:rsidR="001B405D" w:rsidRDefault="001B405D" w:rsidP="001B405D">
      <w:pPr>
        <w:tabs>
          <w:tab w:val="left" w:pos="1164"/>
        </w:tabs>
        <w:spacing w:after="0" w:line="240" w:lineRule="auto"/>
        <w:ind w:left="2160" w:hanging="2160"/>
        <w:jc w:val="both"/>
        <w:rPr>
          <w:rFonts w:cstheme="minorHAnsi"/>
        </w:rPr>
      </w:pPr>
    </w:p>
    <w:p w14:paraId="5A3A446B" w14:textId="50C9B609"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Cash flow, really good performance on cash generated from operations reaching 111.9 million. This is the highest it's been in the last five years. This was aided, as </w:t>
      </w:r>
      <w:r>
        <w:rPr>
          <w:rFonts w:cstheme="minorHAnsi"/>
        </w:rPr>
        <w:t>Mohamed</w:t>
      </w:r>
      <w:r w:rsidRPr="001B405D">
        <w:rPr>
          <w:rFonts w:cstheme="minorHAnsi"/>
        </w:rPr>
        <w:t xml:space="preserve"> talked about, we had high collections of 394 million, increasing 6% year-on-year </w:t>
      </w:r>
      <w:proofErr w:type="gramStart"/>
      <w:r w:rsidRPr="001B405D">
        <w:rPr>
          <w:rFonts w:cstheme="minorHAnsi"/>
        </w:rPr>
        <w:t>as a result of</w:t>
      </w:r>
      <w:proofErr w:type="gramEnd"/>
      <w:r w:rsidRPr="001B405D">
        <w:rPr>
          <w:rFonts w:cstheme="minorHAnsi"/>
        </w:rPr>
        <w:t xml:space="preserve"> improved controls and focus. Cash on hand at the end of the year is 279 million, and net cash of 157 million. </w:t>
      </w:r>
    </w:p>
    <w:p w14:paraId="2B281AA2" w14:textId="77777777" w:rsidR="001B405D" w:rsidRDefault="001B405D" w:rsidP="001B405D">
      <w:pPr>
        <w:tabs>
          <w:tab w:val="left" w:pos="1164"/>
        </w:tabs>
        <w:spacing w:after="0" w:line="240" w:lineRule="auto"/>
        <w:ind w:left="2160" w:hanging="2160"/>
        <w:jc w:val="both"/>
        <w:rPr>
          <w:rFonts w:cstheme="minorHAnsi"/>
        </w:rPr>
      </w:pPr>
    </w:p>
    <w:p w14:paraId="085FB4D6" w14:textId="3C927D56" w:rsidR="001B405D" w:rsidRPr="001B405D" w:rsidRDefault="001B405D" w:rsidP="001B405D">
      <w:pPr>
        <w:tabs>
          <w:tab w:val="left" w:pos="1164"/>
        </w:tabs>
        <w:spacing w:after="0" w:line="240" w:lineRule="auto"/>
        <w:ind w:left="2160" w:hanging="2160"/>
        <w:jc w:val="both"/>
        <w:rPr>
          <w:rFonts w:cstheme="minorHAnsi"/>
        </w:rPr>
      </w:pPr>
      <w:r>
        <w:rPr>
          <w:rFonts w:cstheme="minorHAnsi"/>
        </w:rPr>
        <w:tab/>
      </w:r>
      <w:r>
        <w:rPr>
          <w:rFonts w:cstheme="minorHAnsi"/>
        </w:rPr>
        <w:tab/>
      </w:r>
      <w:r w:rsidRPr="001B405D">
        <w:rPr>
          <w:rFonts w:cstheme="minorHAnsi"/>
        </w:rPr>
        <w:t xml:space="preserve">That's the end of our presentation. We're now going to go into the Q&amp;A. </w:t>
      </w:r>
    </w:p>
    <w:p w14:paraId="5AA921CC" w14:textId="1036D312"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b/>
          <w:lang w:val="en-US"/>
        </w:rPr>
        <w:t>Omar</w:t>
      </w:r>
      <w:r w:rsidRPr="001B405D">
        <w:rPr>
          <w:rFonts w:cstheme="minorHAnsi"/>
          <w:b/>
          <w:lang w:val="en-US"/>
        </w:rPr>
        <w:tab/>
      </w:r>
      <w:r w:rsidRPr="001B405D">
        <w:rPr>
          <w:rFonts w:cstheme="minorHAnsi"/>
          <w:b/>
          <w:lang w:val="en-US"/>
        </w:rPr>
        <w:tab/>
      </w:r>
      <w:r w:rsidRPr="001B405D">
        <w:rPr>
          <w:rFonts w:cstheme="minorHAnsi"/>
        </w:rPr>
        <w:t>Thank you very much. We'll now move to the Q&amp;A part of the session. If you'd like to ask any questions, I invite you to either use the raise hand function to ask your question verbally, or you can use the Q&amp;A box to send your question in writing.</w:t>
      </w:r>
    </w:p>
    <w:p w14:paraId="7FB746A0" w14:textId="77777777" w:rsidR="001B405D" w:rsidRDefault="001B405D" w:rsidP="001B405D">
      <w:pPr>
        <w:tabs>
          <w:tab w:val="left" w:pos="1164"/>
        </w:tabs>
        <w:spacing w:after="0" w:line="240" w:lineRule="auto"/>
        <w:ind w:left="2160" w:hanging="2160"/>
        <w:jc w:val="both"/>
        <w:rPr>
          <w:rFonts w:cstheme="minorHAnsi"/>
        </w:rPr>
      </w:pPr>
    </w:p>
    <w:p w14:paraId="258287D2" w14:textId="5D753C63"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And we have our first question from Alessandra David.  Alessandra, please go ahead.</w:t>
      </w:r>
    </w:p>
    <w:p w14:paraId="1F9C4199" w14:textId="77777777" w:rsidR="001B405D" w:rsidRDefault="001B405D" w:rsidP="001B405D">
      <w:pPr>
        <w:tabs>
          <w:tab w:val="left" w:pos="1164"/>
        </w:tabs>
        <w:spacing w:after="0" w:line="240" w:lineRule="auto"/>
        <w:ind w:left="2160" w:hanging="2160"/>
        <w:jc w:val="both"/>
        <w:rPr>
          <w:rFonts w:cstheme="minorHAnsi"/>
          <w:b/>
          <w:bCs/>
        </w:rPr>
      </w:pPr>
    </w:p>
    <w:p w14:paraId="1BA14EAB" w14:textId="4C9E3570" w:rsidR="001B405D" w:rsidRPr="001B405D" w:rsidRDefault="001B405D" w:rsidP="001B405D">
      <w:pPr>
        <w:tabs>
          <w:tab w:val="left" w:pos="1164"/>
        </w:tabs>
        <w:spacing w:after="0" w:line="240" w:lineRule="auto"/>
        <w:ind w:left="2160" w:hanging="2160"/>
        <w:jc w:val="both"/>
        <w:rPr>
          <w:rFonts w:cstheme="minorHAnsi"/>
        </w:rPr>
      </w:pPr>
      <w:r>
        <w:rPr>
          <w:rFonts w:cstheme="minorHAnsi"/>
        </w:rPr>
        <w:lastRenderedPageBreak/>
        <w:t>Alessandra</w:t>
      </w:r>
      <w:r>
        <w:rPr>
          <w:rFonts w:cstheme="minorHAnsi"/>
        </w:rPr>
        <w:tab/>
      </w:r>
      <w:r>
        <w:rPr>
          <w:rFonts w:cstheme="minorHAnsi"/>
        </w:rPr>
        <w:tab/>
      </w:r>
      <w:r w:rsidRPr="001B405D">
        <w:rPr>
          <w:rFonts w:cstheme="minorHAnsi"/>
        </w:rPr>
        <w:t xml:space="preserve">Thank you for taking my question. I just had two questions, mostly to do with the expansions you're talking about. So, with the MV4, the full megawatt capacity is coming online now, did you say in the first quarter of 2026.  So maybe, if you could just give me a little bit more clarity on maybe the </w:t>
      </w:r>
      <w:proofErr w:type="spellStart"/>
      <w:r w:rsidRPr="001B405D">
        <w:rPr>
          <w:rFonts w:cstheme="minorHAnsi"/>
        </w:rPr>
        <w:t>CapEx</w:t>
      </w:r>
      <w:proofErr w:type="spellEnd"/>
      <w:r w:rsidRPr="001B405D">
        <w:rPr>
          <w:rFonts w:cstheme="minorHAnsi"/>
        </w:rPr>
        <w:t xml:space="preserve"> spend with this as well as the MV6 and MV7 expansions as well. What kind of </w:t>
      </w:r>
      <w:proofErr w:type="spellStart"/>
      <w:r w:rsidRPr="001B405D">
        <w:rPr>
          <w:rFonts w:cstheme="minorHAnsi"/>
        </w:rPr>
        <w:t>CapEx</w:t>
      </w:r>
      <w:proofErr w:type="spellEnd"/>
      <w:r w:rsidRPr="001B405D">
        <w:rPr>
          <w:rFonts w:cstheme="minorHAnsi"/>
        </w:rPr>
        <w:t xml:space="preserve"> timeline over the next couple of years can we kind of expect giving those two and what would that take your overall data centre capacity?</w:t>
      </w:r>
    </w:p>
    <w:p w14:paraId="10905CD9" w14:textId="77777777" w:rsidR="001B405D" w:rsidRDefault="001B405D" w:rsidP="001B405D">
      <w:pPr>
        <w:tabs>
          <w:tab w:val="left" w:pos="1164"/>
        </w:tabs>
        <w:spacing w:after="0" w:line="240" w:lineRule="auto"/>
        <w:ind w:left="2160" w:hanging="2160"/>
        <w:jc w:val="both"/>
        <w:rPr>
          <w:rFonts w:cstheme="minorHAnsi"/>
          <w:b/>
          <w:bCs/>
        </w:rPr>
      </w:pPr>
    </w:p>
    <w:p w14:paraId="1653C59F" w14:textId="4D851093"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Pr>
          <w:rFonts w:cstheme="minorHAnsi"/>
        </w:rPr>
        <w:tab/>
      </w:r>
      <w:r>
        <w:rPr>
          <w:rFonts w:cstheme="minorHAnsi"/>
        </w:rPr>
        <w:tab/>
      </w:r>
      <w:r w:rsidRPr="001B405D">
        <w:rPr>
          <w:rFonts w:cstheme="minorHAnsi"/>
        </w:rPr>
        <w:t xml:space="preserve">So, the capex per megawatt, in terms of the </w:t>
      </w:r>
      <w:proofErr w:type="gramStart"/>
      <w:r w:rsidRPr="001B405D">
        <w:rPr>
          <w:rFonts w:cstheme="minorHAnsi"/>
        </w:rPr>
        <w:t>four megawatt</w:t>
      </w:r>
      <w:proofErr w:type="gramEnd"/>
      <w:r w:rsidRPr="001B405D">
        <w:rPr>
          <w:rFonts w:cstheme="minorHAnsi"/>
        </w:rPr>
        <w:t xml:space="preserve"> expansion at MV4 is going to be between $13 million and $14 million per megawatt. And as I said, we're expecting capex levels to reach 2021 this year. So, </w:t>
      </w:r>
      <w:proofErr w:type="gramStart"/>
      <w:r w:rsidRPr="001B405D">
        <w:rPr>
          <w:rFonts w:cstheme="minorHAnsi"/>
        </w:rPr>
        <w:t>a majority of</w:t>
      </w:r>
      <w:proofErr w:type="gramEnd"/>
      <w:r w:rsidRPr="001B405D">
        <w:rPr>
          <w:rFonts w:cstheme="minorHAnsi"/>
        </w:rPr>
        <w:t xml:space="preserve"> the </w:t>
      </w:r>
      <w:proofErr w:type="spellStart"/>
      <w:r w:rsidRPr="001B405D">
        <w:rPr>
          <w:rFonts w:cstheme="minorHAnsi"/>
        </w:rPr>
        <w:t>CapEx</w:t>
      </w:r>
      <w:proofErr w:type="spellEnd"/>
      <w:r w:rsidRPr="001B405D">
        <w:rPr>
          <w:rFonts w:cstheme="minorHAnsi"/>
        </w:rPr>
        <w:t xml:space="preserve"> for the MV4 expansion will be this year. MV6, MV7, we expect a 21 to 25 month build phase, and we're expecting announcements in H1 on those facilities.</w:t>
      </w:r>
    </w:p>
    <w:p w14:paraId="364604B0" w14:textId="77777777" w:rsidR="001B405D" w:rsidRDefault="001B405D" w:rsidP="001B405D">
      <w:pPr>
        <w:tabs>
          <w:tab w:val="left" w:pos="1164"/>
        </w:tabs>
        <w:spacing w:after="0" w:line="240" w:lineRule="auto"/>
        <w:ind w:left="2160" w:hanging="2160"/>
        <w:jc w:val="both"/>
        <w:rPr>
          <w:rFonts w:cstheme="minorHAnsi"/>
        </w:rPr>
      </w:pPr>
    </w:p>
    <w:p w14:paraId="26D133E3" w14:textId="7FB7EE07"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I think you also asked about the capex per megawatt for MV6 and MV7. We are obviously going through the design phase for those data centres, and with obviously movement now to an AI demand, our designs need to be flexible for air cooled and liquid cooled in the future. We are expecting probably a 10% uplift on capex per megawatt because of liquid cooling, but that would be passed through to the customer. Our guidance on capex per megawatt still falls around $12 million to $14 million per megawatt for the expansion plans.</w:t>
      </w:r>
    </w:p>
    <w:p w14:paraId="175415C0" w14:textId="77777777" w:rsidR="001B405D" w:rsidRDefault="001B405D" w:rsidP="001B405D">
      <w:pPr>
        <w:tabs>
          <w:tab w:val="left" w:pos="1164"/>
        </w:tabs>
        <w:spacing w:after="0" w:line="240" w:lineRule="auto"/>
        <w:ind w:left="2160" w:hanging="2160"/>
        <w:jc w:val="both"/>
        <w:rPr>
          <w:rFonts w:cstheme="minorHAnsi"/>
        </w:rPr>
      </w:pPr>
    </w:p>
    <w:p w14:paraId="42C05E1C" w14:textId="387A98F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I hope that answers your question.</w:t>
      </w:r>
    </w:p>
    <w:p w14:paraId="4B57DAA7" w14:textId="77777777" w:rsidR="001B405D" w:rsidRDefault="001B405D" w:rsidP="001B405D">
      <w:pPr>
        <w:tabs>
          <w:tab w:val="left" w:pos="1164"/>
        </w:tabs>
        <w:spacing w:after="0" w:line="240" w:lineRule="auto"/>
        <w:ind w:left="2160" w:hanging="2160"/>
        <w:jc w:val="both"/>
        <w:rPr>
          <w:rFonts w:cstheme="minorHAnsi"/>
          <w:b/>
        </w:rPr>
      </w:pPr>
    </w:p>
    <w:p w14:paraId="68E73F6C" w14:textId="2E37458B"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bCs/>
          <w:lang w:val="en-US"/>
        </w:rPr>
        <w:t>Omar</w:t>
      </w:r>
      <w:r w:rsidRPr="001B405D">
        <w:rPr>
          <w:rFonts w:cstheme="minorHAnsi"/>
          <w:b/>
          <w:lang w:val="en-US"/>
        </w:rPr>
        <w:tab/>
      </w:r>
      <w:r w:rsidRPr="001B405D">
        <w:rPr>
          <w:rFonts w:cstheme="minorHAnsi"/>
          <w:b/>
          <w:lang w:val="en-US"/>
        </w:rPr>
        <w:tab/>
      </w:r>
      <w:r w:rsidRPr="001B405D">
        <w:rPr>
          <w:rFonts w:cstheme="minorHAnsi"/>
        </w:rPr>
        <w:t>Thank you, James. Our next question is from Ahmed [indiscernible 12:40]. Please go ahead.</w:t>
      </w:r>
    </w:p>
    <w:p w14:paraId="3A24969E" w14:textId="77777777" w:rsidR="001B405D" w:rsidRDefault="001B405D" w:rsidP="001B405D">
      <w:pPr>
        <w:tabs>
          <w:tab w:val="left" w:pos="1164"/>
        </w:tabs>
        <w:spacing w:after="0" w:line="240" w:lineRule="auto"/>
        <w:ind w:left="2160" w:hanging="2160"/>
        <w:jc w:val="both"/>
        <w:rPr>
          <w:rFonts w:cstheme="minorHAnsi"/>
        </w:rPr>
      </w:pPr>
    </w:p>
    <w:p w14:paraId="0A78F79E" w14:textId="057172D3" w:rsidR="001B405D" w:rsidRPr="001B405D" w:rsidRDefault="001B405D" w:rsidP="001B405D">
      <w:pPr>
        <w:tabs>
          <w:tab w:val="left" w:pos="1164"/>
        </w:tabs>
        <w:spacing w:after="0" w:line="240" w:lineRule="auto"/>
        <w:ind w:left="2160" w:hanging="2160"/>
        <w:jc w:val="both"/>
        <w:rPr>
          <w:rFonts w:cstheme="minorHAnsi"/>
        </w:rPr>
      </w:pPr>
      <w:r>
        <w:rPr>
          <w:rFonts w:cstheme="minorHAnsi"/>
        </w:rPr>
        <w:t>Ahmed</w:t>
      </w:r>
      <w:r>
        <w:rPr>
          <w:rFonts w:cstheme="minorHAnsi"/>
        </w:rPr>
        <w:tab/>
      </w:r>
      <w:r>
        <w:rPr>
          <w:rFonts w:cstheme="minorHAnsi"/>
        </w:rPr>
        <w:tab/>
      </w:r>
      <w:r w:rsidRPr="001B405D">
        <w:rPr>
          <w:rFonts w:cstheme="minorHAnsi"/>
        </w:rPr>
        <w:t xml:space="preserve">First, on the gross margin number for the data centre, is this 40% sustainable, the level that we have seen in 2024, is it sustainable? Also, regarding the </w:t>
      </w:r>
      <w:proofErr w:type="gramStart"/>
      <w:r w:rsidRPr="001B405D">
        <w:rPr>
          <w:rFonts w:cstheme="minorHAnsi"/>
        </w:rPr>
        <w:t>four megawatt</w:t>
      </w:r>
      <w:proofErr w:type="gramEnd"/>
      <w:r w:rsidRPr="001B405D">
        <w:rPr>
          <w:rFonts w:cstheme="minorHAnsi"/>
        </w:rPr>
        <w:t xml:space="preserve"> addition, can you please let us know on the contribution of these four megawatts into 4Q numbers, have they contributed? Because I heard first of September, I don't know, can you please confirm this? </w:t>
      </w:r>
    </w:p>
    <w:p w14:paraId="2212E0FE" w14:textId="77777777" w:rsidR="001B405D" w:rsidRDefault="001B405D" w:rsidP="001B405D">
      <w:pPr>
        <w:tabs>
          <w:tab w:val="left" w:pos="1164"/>
        </w:tabs>
        <w:spacing w:after="0" w:line="240" w:lineRule="auto"/>
        <w:ind w:left="2160" w:hanging="2160"/>
        <w:jc w:val="both"/>
        <w:rPr>
          <w:rFonts w:cstheme="minorHAnsi"/>
        </w:rPr>
      </w:pPr>
    </w:p>
    <w:p w14:paraId="5DC012A8" w14:textId="49DCF3E2"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Also, regarding the capacity additions during 2025, so we are talking about MV6, MV7, should they come in the second half of this year? Or should it contribute or start coming in 2026?</w:t>
      </w:r>
    </w:p>
    <w:p w14:paraId="2415DA6A" w14:textId="77777777" w:rsidR="001B405D" w:rsidRDefault="001B405D" w:rsidP="001B405D">
      <w:pPr>
        <w:tabs>
          <w:tab w:val="left" w:pos="1164"/>
        </w:tabs>
        <w:spacing w:after="0" w:line="240" w:lineRule="auto"/>
        <w:ind w:left="2160" w:hanging="2160"/>
        <w:jc w:val="both"/>
        <w:rPr>
          <w:rFonts w:cstheme="minorHAnsi"/>
        </w:rPr>
      </w:pPr>
    </w:p>
    <w:p w14:paraId="2C98A1F5" w14:textId="70678726"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Also, if you can give us some colour on the capacity additions also made by the other peers in Qatar maybe. Thank you.</w:t>
      </w:r>
    </w:p>
    <w:p w14:paraId="5791A944" w14:textId="77777777" w:rsidR="001B405D" w:rsidRDefault="001B405D" w:rsidP="001B405D">
      <w:pPr>
        <w:tabs>
          <w:tab w:val="left" w:pos="1164"/>
        </w:tabs>
        <w:spacing w:after="0" w:line="240" w:lineRule="auto"/>
        <w:ind w:left="2160" w:hanging="2160"/>
        <w:jc w:val="both"/>
        <w:rPr>
          <w:rFonts w:cstheme="minorHAnsi"/>
          <w:b/>
          <w:bCs/>
        </w:rPr>
      </w:pPr>
    </w:p>
    <w:p w14:paraId="7689EF32" w14:textId="0798085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 xml:space="preserve">Okay, so I think that's about four questions.  The DC margin, is it sustainable? I think we talked about the one-off benefit we had on MV2 electricity actualization I think in Q2.  That has some uplift in 2024. We're not expecting that to repeat. So, the margins on data centres are going to hover around 35%, that's our expectation. </w:t>
      </w:r>
    </w:p>
    <w:p w14:paraId="4A8F7E99" w14:textId="77777777" w:rsidR="001B405D" w:rsidRDefault="001B405D" w:rsidP="001B405D">
      <w:pPr>
        <w:tabs>
          <w:tab w:val="left" w:pos="1164"/>
        </w:tabs>
        <w:spacing w:after="0" w:line="240" w:lineRule="auto"/>
        <w:ind w:left="2160" w:hanging="2160"/>
        <w:jc w:val="both"/>
        <w:rPr>
          <w:rFonts w:cstheme="minorHAnsi"/>
        </w:rPr>
      </w:pPr>
    </w:p>
    <w:p w14:paraId="24AA3E09" w14:textId="04098683"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 xml:space="preserve">In terms of the </w:t>
      </w:r>
      <w:proofErr w:type="gramStart"/>
      <w:r w:rsidRPr="001B405D">
        <w:rPr>
          <w:rFonts w:cstheme="minorHAnsi"/>
        </w:rPr>
        <w:t>four megawatt</w:t>
      </w:r>
      <w:proofErr w:type="gramEnd"/>
      <w:r w:rsidRPr="001B405D">
        <w:rPr>
          <w:rFonts w:cstheme="minorHAnsi"/>
        </w:rPr>
        <w:t xml:space="preserve"> expansion of MV4, we're obviously pushing the construction as fast as we possibly can. </w:t>
      </w:r>
    </w:p>
    <w:p w14:paraId="5B562A0C" w14:textId="77777777" w:rsidR="001B405D" w:rsidRDefault="001B405D" w:rsidP="001B405D">
      <w:pPr>
        <w:tabs>
          <w:tab w:val="left" w:pos="1164"/>
        </w:tabs>
        <w:spacing w:after="0" w:line="240" w:lineRule="auto"/>
        <w:ind w:left="2160" w:hanging="2160"/>
        <w:jc w:val="both"/>
        <w:rPr>
          <w:rFonts w:cstheme="minorHAnsi"/>
          <w:b/>
          <w:bCs/>
        </w:rPr>
      </w:pPr>
    </w:p>
    <w:p w14:paraId="321AB643" w14:textId="323E1D2C"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b/>
          <w:bCs/>
        </w:rPr>
        <w:tab/>
      </w:r>
      <w:r w:rsidRPr="001B405D">
        <w:rPr>
          <w:rFonts w:cstheme="minorHAnsi"/>
          <w:b/>
          <w:bCs/>
        </w:rPr>
        <w:tab/>
      </w:r>
      <w:r w:rsidRPr="001B405D">
        <w:rPr>
          <w:rFonts w:cstheme="minorHAnsi"/>
        </w:rPr>
        <w:t xml:space="preserve">As I mentioned, this is </w:t>
      </w:r>
      <w:r>
        <w:rPr>
          <w:rFonts w:cstheme="minorHAnsi"/>
        </w:rPr>
        <w:t>Mohamed</w:t>
      </w:r>
      <w:r w:rsidRPr="001B405D">
        <w:rPr>
          <w:rFonts w:cstheme="minorHAnsi"/>
        </w:rPr>
        <w:t xml:space="preserve">, as I mentioned earlier, the plan is to have it in Q1, in the next year, Inshallah. But always, we are trying our best to bring the construction period down. However, there is some items that need to be manufactured abroad and that will take time. We're working closely with our contractors to make sure that we can expedite the process to bring it down. But as of today, the plan to have it in mid of Q1 next year, Inshallah.  </w:t>
      </w:r>
    </w:p>
    <w:p w14:paraId="75CD87F2" w14:textId="77777777" w:rsidR="001B405D" w:rsidRDefault="001B405D" w:rsidP="001B405D">
      <w:pPr>
        <w:tabs>
          <w:tab w:val="left" w:pos="1164"/>
        </w:tabs>
        <w:spacing w:after="0" w:line="240" w:lineRule="auto"/>
        <w:ind w:left="2160" w:hanging="2160"/>
        <w:jc w:val="both"/>
        <w:rPr>
          <w:rFonts w:cstheme="minorHAnsi"/>
        </w:rPr>
      </w:pPr>
    </w:p>
    <w:p w14:paraId="45CEFDC2" w14:textId="68197411"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lastRenderedPageBreak/>
        <w:tab/>
      </w:r>
      <w:r w:rsidRPr="001B405D">
        <w:rPr>
          <w:rFonts w:cstheme="minorHAnsi"/>
        </w:rPr>
        <w:tab/>
        <w:t xml:space="preserve">As for MV6 and MV7, to be honest, there is a lot of discussions with many stakeholders. However, there is no concrete news that we can say that this is going to happen on this time. So still, we're pushing toward building new capacities, but the plan is still not finalized. Hopefully, by half of this year, before end of the half of this year, </w:t>
      </w:r>
      <w:proofErr w:type="gramStart"/>
      <w:r w:rsidRPr="001B405D">
        <w:rPr>
          <w:rFonts w:cstheme="minorHAnsi"/>
        </w:rPr>
        <w:t>Inshallah</w:t>
      </w:r>
      <w:proofErr w:type="gramEnd"/>
      <w:r w:rsidRPr="001B405D">
        <w:rPr>
          <w:rFonts w:cstheme="minorHAnsi"/>
        </w:rPr>
        <w:t>, we'll have more clarity about what you are going to build for the next year and to [indiscernible 15:58] next year, Inshallah, end of next year, Inshallah. But I can assure you that there is demand and there is discussion how big and we’re doing. It's not clear yet, but they come in on the right track, and the expansion will happen sooner or later this year.</w:t>
      </w:r>
    </w:p>
    <w:p w14:paraId="619776C4" w14:textId="77777777" w:rsidR="001B405D" w:rsidRDefault="001B405D" w:rsidP="001B405D">
      <w:pPr>
        <w:tabs>
          <w:tab w:val="left" w:pos="1164"/>
        </w:tabs>
        <w:spacing w:after="0" w:line="240" w:lineRule="auto"/>
        <w:ind w:left="2160" w:hanging="2160"/>
        <w:jc w:val="both"/>
        <w:rPr>
          <w:rFonts w:cstheme="minorHAnsi"/>
          <w:b/>
          <w:bCs/>
        </w:rPr>
      </w:pPr>
    </w:p>
    <w:p w14:paraId="30E9D804" w14:textId="49F1D06D" w:rsidR="001B405D" w:rsidRPr="001B405D" w:rsidRDefault="001B405D" w:rsidP="001B405D">
      <w:pPr>
        <w:tabs>
          <w:tab w:val="left" w:pos="1164"/>
        </w:tabs>
        <w:spacing w:after="0" w:line="240" w:lineRule="auto"/>
        <w:ind w:left="2160" w:hanging="2160"/>
        <w:jc w:val="both"/>
        <w:rPr>
          <w:rFonts w:cstheme="minorHAnsi"/>
        </w:rPr>
      </w:pPr>
      <w:r>
        <w:rPr>
          <w:rFonts w:cstheme="minorHAnsi"/>
        </w:rPr>
        <w:t>Ahmed</w:t>
      </w:r>
      <w:r>
        <w:rPr>
          <w:rFonts w:cstheme="minorHAnsi"/>
        </w:rPr>
        <w:tab/>
      </w:r>
      <w:r>
        <w:rPr>
          <w:rFonts w:cstheme="minorHAnsi"/>
        </w:rPr>
        <w:tab/>
      </w:r>
      <w:r w:rsidRPr="001B405D">
        <w:rPr>
          <w:rFonts w:cstheme="minorHAnsi"/>
        </w:rPr>
        <w:t>Thank you. On the capacity additions by the peer companies?</w:t>
      </w:r>
    </w:p>
    <w:p w14:paraId="2FDF5490" w14:textId="77777777" w:rsidR="001B405D" w:rsidRDefault="001B405D" w:rsidP="001B405D">
      <w:pPr>
        <w:tabs>
          <w:tab w:val="left" w:pos="1164"/>
        </w:tabs>
        <w:spacing w:after="0" w:line="240" w:lineRule="auto"/>
        <w:ind w:left="2160" w:hanging="2160"/>
        <w:jc w:val="both"/>
        <w:rPr>
          <w:rFonts w:cstheme="minorHAnsi"/>
        </w:rPr>
      </w:pPr>
    </w:p>
    <w:p w14:paraId="1610D172" w14:textId="11BDC03B"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rPr>
        <w:tab/>
      </w:r>
      <w:r w:rsidRPr="001B405D">
        <w:rPr>
          <w:rFonts w:cstheme="minorHAnsi"/>
        </w:rPr>
        <w:tab/>
        <w:t xml:space="preserve">As I talk to you now, we get inquiries for 10, 20, 40, but there is no concrete demand that we can discuss. As you know, globally, many announcements, big numbers. There is announcement of 500 billion. There is announcement in one trillion globally, but in the actuals, it happens maybe 10% or 20% of this. So, this is the same discussions that happen here in Qatar, but there is demand, and it will happen. I believe this year there should be announcement other than the four megawatts. I believe that we’ll have other announcements.  </w:t>
      </w:r>
      <w:proofErr w:type="gramStart"/>
      <w:r w:rsidRPr="001B405D">
        <w:rPr>
          <w:rFonts w:cstheme="minorHAnsi"/>
        </w:rPr>
        <w:t>Not only four</w:t>
      </w:r>
      <w:proofErr w:type="gramEnd"/>
      <w:r w:rsidRPr="001B405D">
        <w:rPr>
          <w:rFonts w:cstheme="minorHAnsi"/>
        </w:rPr>
        <w:t>, maybe more.  Maybe 6, 10, Inshallah, trying to make that number bigger, Inshallah.</w:t>
      </w:r>
    </w:p>
    <w:p w14:paraId="063205FF" w14:textId="77777777" w:rsidR="001B405D" w:rsidRDefault="001B405D" w:rsidP="001B405D">
      <w:pPr>
        <w:tabs>
          <w:tab w:val="left" w:pos="1164"/>
        </w:tabs>
        <w:spacing w:after="0" w:line="240" w:lineRule="auto"/>
        <w:ind w:left="2160" w:hanging="2160"/>
        <w:jc w:val="both"/>
        <w:rPr>
          <w:rFonts w:cstheme="minorHAnsi"/>
          <w:b/>
          <w:bCs/>
        </w:rPr>
      </w:pPr>
    </w:p>
    <w:p w14:paraId="1E3FBA8A" w14:textId="481CCB99" w:rsidR="001B405D" w:rsidRPr="001B405D" w:rsidRDefault="001B405D" w:rsidP="001B405D">
      <w:pPr>
        <w:tabs>
          <w:tab w:val="left" w:pos="1164"/>
        </w:tabs>
        <w:spacing w:after="0" w:line="240" w:lineRule="auto"/>
        <w:ind w:left="2160" w:hanging="2160"/>
        <w:jc w:val="both"/>
        <w:rPr>
          <w:rFonts w:cstheme="minorHAnsi"/>
        </w:rPr>
      </w:pPr>
      <w:r>
        <w:rPr>
          <w:rFonts w:cstheme="minorHAnsi"/>
        </w:rPr>
        <w:t>Ahmed</w:t>
      </w:r>
      <w:r>
        <w:rPr>
          <w:rFonts w:cstheme="minorHAnsi"/>
        </w:rPr>
        <w:tab/>
      </w:r>
      <w:r>
        <w:rPr>
          <w:rFonts w:cstheme="minorHAnsi"/>
        </w:rPr>
        <w:tab/>
      </w:r>
      <w:r w:rsidRPr="001B405D">
        <w:rPr>
          <w:rFonts w:cstheme="minorHAnsi"/>
        </w:rPr>
        <w:t xml:space="preserve">And you are increasing the capacity as well? </w:t>
      </w:r>
    </w:p>
    <w:p w14:paraId="6718D5AB" w14:textId="77777777" w:rsidR="001B405D" w:rsidRDefault="001B405D" w:rsidP="001B405D">
      <w:pPr>
        <w:tabs>
          <w:tab w:val="left" w:pos="1164"/>
        </w:tabs>
        <w:spacing w:after="0" w:line="240" w:lineRule="auto"/>
        <w:ind w:left="2160" w:hanging="2160"/>
        <w:jc w:val="both"/>
        <w:rPr>
          <w:rFonts w:cstheme="minorHAnsi"/>
          <w:b/>
          <w:bCs/>
        </w:rPr>
      </w:pPr>
    </w:p>
    <w:p w14:paraId="0DE3F57C" w14:textId="29506B9B"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rPr>
        <w:tab/>
      </w:r>
      <w:r w:rsidRPr="001B405D">
        <w:rPr>
          <w:rFonts w:cstheme="minorHAnsi"/>
        </w:rPr>
        <w:tab/>
        <w:t xml:space="preserve">Yes, this is our plan. This is our job to make sure that we grow. </w:t>
      </w:r>
    </w:p>
    <w:p w14:paraId="2EB3A091" w14:textId="77777777" w:rsidR="001B405D" w:rsidRDefault="001B405D" w:rsidP="001B405D">
      <w:pPr>
        <w:tabs>
          <w:tab w:val="left" w:pos="1164"/>
        </w:tabs>
        <w:spacing w:after="0" w:line="240" w:lineRule="auto"/>
        <w:ind w:left="2160" w:hanging="2160"/>
        <w:jc w:val="both"/>
        <w:rPr>
          <w:rFonts w:cstheme="minorHAnsi"/>
          <w:b/>
          <w:bCs/>
        </w:rPr>
      </w:pPr>
    </w:p>
    <w:p w14:paraId="7D4D561B" w14:textId="7F722A69"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Ahmed</w:t>
      </w:r>
      <w:r w:rsidRPr="001B405D">
        <w:rPr>
          <w:rFonts w:cstheme="minorHAnsi"/>
        </w:rPr>
        <w:tab/>
      </w:r>
      <w:r w:rsidRPr="001B405D">
        <w:rPr>
          <w:rFonts w:cstheme="minorHAnsi"/>
        </w:rPr>
        <w:tab/>
        <w:t>Thank you.</w:t>
      </w:r>
    </w:p>
    <w:p w14:paraId="1758FD11" w14:textId="77777777" w:rsidR="001B405D" w:rsidRDefault="001B405D" w:rsidP="001B405D">
      <w:pPr>
        <w:tabs>
          <w:tab w:val="left" w:pos="1164"/>
        </w:tabs>
        <w:spacing w:after="0" w:line="240" w:lineRule="auto"/>
        <w:ind w:left="2160" w:hanging="2160"/>
        <w:jc w:val="both"/>
        <w:rPr>
          <w:rFonts w:cstheme="minorHAnsi"/>
          <w:b/>
        </w:rPr>
      </w:pPr>
    </w:p>
    <w:p w14:paraId="1AED55A1" w14:textId="3C4B1656"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And next question in writing from Raja, it says, “Capex per megawatt was guided to be in the $12 million to $13 million per megawatt. What will it be for MV4 phase two? And do you see opportunities for further improvements?”</w:t>
      </w:r>
    </w:p>
    <w:p w14:paraId="2EA740CE" w14:textId="77777777" w:rsidR="001B405D" w:rsidRDefault="001B405D" w:rsidP="001B405D">
      <w:pPr>
        <w:tabs>
          <w:tab w:val="left" w:pos="1164"/>
        </w:tabs>
        <w:spacing w:after="0" w:line="240" w:lineRule="auto"/>
        <w:ind w:left="2160" w:hanging="2160"/>
        <w:jc w:val="both"/>
        <w:rPr>
          <w:rFonts w:cstheme="minorHAnsi"/>
          <w:b/>
          <w:bCs/>
        </w:rPr>
      </w:pPr>
    </w:p>
    <w:p w14:paraId="1DFAB2DE" w14:textId="3EBFA2E0" w:rsidR="001B405D" w:rsidRPr="001B405D" w:rsidRDefault="001B405D" w:rsidP="001B405D">
      <w:pPr>
        <w:tabs>
          <w:tab w:val="left" w:pos="1164"/>
        </w:tabs>
        <w:spacing w:after="0" w:line="240" w:lineRule="auto"/>
        <w:ind w:left="2160" w:hanging="2160"/>
        <w:jc w:val="both"/>
        <w:rPr>
          <w:rFonts w:cstheme="minorHAnsi"/>
        </w:rPr>
      </w:pPr>
      <w:proofErr w:type="gramStart"/>
      <w:r w:rsidRPr="001B405D">
        <w:rPr>
          <w:rFonts w:cstheme="minorHAnsi"/>
        </w:rPr>
        <w:t>James</w:t>
      </w:r>
      <w:proofErr w:type="gramEnd"/>
      <w:r w:rsidRPr="001B405D">
        <w:rPr>
          <w:rFonts w:cstheme="minorHAnsi"/>
        </w:rPr>
        <w:tab/>
      </w:r>
      <w:r w:rsidRPr="001B405D">
        <w:rPr>
          <w:rFonts w:cstheme="minorHAnsi"/>
        </w:rPr>
        <w:tab/>
        <w:t xml:space="preserve">I think I've touched on this before.  The MV4 </w:t>
      </w:r>
      <w:proofErr w:type="gramStart"/>
      <w:r w:rsidRPr="001B405D">
        <w:rPr>
          <w:rFonts w:cstheme="minorHAnsi"/>
        </w:rPr>
        <w:t>four megawatt</w:t>
      </w:r>
      <w:proofErr w:type="gramEnd"/>
      <w:r w:rsidRPr="001B405D">
        <w:rPr>
          <w:rFonts w:cstheme="minorHAnsi"/>
        </w:rPr>
        <w:t xml:space="preserve"> expansion, the capex guideline is between $13 million and $14 million per megawatt. As I said, the guidance that we gave between $12 million and $13 million is still very much relevant on the additional capacity. </w:t>
      </w:r>
    </w:p>
    <w:p w14:paraId="04E14817" w14:textId="77777777" w:rsidR="001B405D" w:rsidRDefault="001B405D" w:rsidP="001B405D">
      <w:pPr>
        <w:tabs>
          <w:tab w:val="left" w:pos="1164"/>
        </w:tabs>
        <w:spacing w:after="0" w:line="240" w:lineRule="auto"/>
        <w:ind w:left="2160" w:hanging="2160"/>
        <w:jc w:val="both"/>
        <w:rPr>
          <w:rFonts w:cstheme="minorHAnsi"/>
          <w:b/>
        </w:rPr>
      </w:pPr>
    </w:p>
    <w:p w14:paraId="35ACBD06" w14:textId="296A901A"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 xml:space="preserve">Thank you, James. The next question comes from Gus </w:t>
      </w:r>
      <w:proofErr w:type="spellStart"/>
      <w:r w:rsidRPr="001B405D">
        <w:rPr>
          <w:rFonts w:cstheme="minorHAnsi"/>
        </w:rPr>
        <w:t>Shahaib</w:t>
      </w:r>
      <w:proofErr w:type="spellEnd"/>
      <w:r w:rsidRPr="001B405D">
        <w:rPr>
          <w:rFonts w:cstheme="minorHAnsi"/>
        </w:rPr>
        <w:t>. Gus, please go ahead.</w:t>
      </w:r>
    </w:p>
    <w:p w14:paraId="06D21BF0" w14:textId="77777777" w:rsidR="001B405D" w:rsidRDefault="001B405D" w:rsidP="001B405D">
      <w:pPr>
        <w:tabs>
          <w:tab w:val="left" w:pos="1164"/>
        </w:tabs>
        <w:spacing w:after="0" w:line="240" w:lineRule="auto"/>
        <w:ind w:left="2160" w:hanging="2160"/>
        <w:jc w:val="both"/>
        <w:rPr>
          <w:rFonts w:cstheme="minorHAnsi"/>
          <w:b/>
          <w:bCs/>
        </w:rPr>
      </w:pPr>
    </w:p>
    <w:p w14:paraId="3EDC68DF" w14:textId="6A551C04" w:rsidR="001B405D" w:rsidRPr="001B405D" w:rsidRDefault="001B405D" w:rsidP="001B405D">
      <w:pPr>
        <w:tabs>
          <w:tab w:val="left" w:pos="1164"/>
        </w:tabs>
        <w:spacing w:after="0" w:line="240" w:lineRule="auto"/>
        <w:ind w:left="2160" w:hanging="2160"/>
        <w:jc w:val="both"/>
        <w:rPr>
          <w:rFonts w:cstheme="minorHAnsi"/>
        </w:rPr>
      </w:pPr>
      <w:r>
        <w:rPr>
          <w:rFonts w:cstheme="minorHAnsi"/>
        </w:rPr>
        <w:t>Gus</w:t>
      </w:r>
      <w:r>
        <w:rPr>
          <w:rFonts w:cstheme="minorHAnsi"/>
        </w:rPr>
        <w:tab/>
      </w:r>
      <w:r>
        <w:rPr>
          <w:rFonts w:cstheme="minorHAnsi"/>
        </w:rPr>
        <w:tab/>
      </w:r>
      <w:r w:rsidRPr="001B405D">
        <w:rPr>
          <w:rFonts w:cstheme="minorHAnsi"/>
        </w:rPr>
        <w:t xml:space="preserve">Thanks for this call, and congrats, especially on the fourth quarter numbers and bringing the last megawatt online. </w:t>
      </w:r>
    </w:p>
    <w:p w14:paraId="3F0BF362" w14:textId="77777777" w:rsidR="001B405D" w:rsidRDefault="001B405D" w:rsidP="001B405D">
      <w:pPr>
        <w:tabs>
          <w:tab w:val="left" w:pos="1164"/>
        </w:tabs>
        <w:spacing w:after="0" w:line="240" w:lineRule="auto"/>
        <w:ind w:left="2160" w:hanging="2160"/>
        <w:jc w:val="both"/>
        <w:rPr>
          <w:rFonts w:cstheme="minorHAnsi"/>
        </w:rPr>
      </w:pPr>
    </w:p>
    <w:p w14:paraId="28AFF6C0" w14:textId="70BC8D26"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 xml:space="preserve">I just want to clarify, that last megawatt that you brought online with a </w:t>
      </w:r>
      <w:proofErr w:type="spellStart"/>
      <w:r w:rsidRPr="001B405D">
        <w:rPr>
          <w:rFonts w:cstheme="minorHAnsi"/>
        </w:rPr>
        <w:t>hyperscaler</w:t>
      </w:r>
      <w:proofErr w:type="spellEnd"/>
      <w:r w:rsidRPr="001B405D">
        <w:rPr>
          <w:rFonts w:cstheme="minorHAnsi"/>
        </w:rPr>
        <w:t xml:space="preserve"> customer in Q4, there was a bit of confusion. When did that hit? When did that start hitting P&amp;L exactly, just so we can look at that on a run rate basis for the rest of the year? Was it December 1, meaning one month of contribution for last year, which helped provide some big uplift for the fourth quarter, or was it for the full quarter? Thank you.</w:t>
      </w:r>
    </w:p>
    <w:p w14:paraId="38FFA1B7" w14:textId="77777777" w:rsidR="001B405D" w:rsidRDefault="001B405D" w:rsidP="001B405D">
      <w:pPr>
        <w:tabs>
          <w:tab w:val="left" w:pos="1164"/>
        </w:tabs>
        <w:spacing w:after="0" w:line="240" w:lineRule="auto"/>
        <w:ind w:left="2160" w:hanging="2160"/>
        <w:jc w:val="both"/>
        <w:rPr>
          <w:rFonts w:cstheme="minorHAnsi"/>
          <w:b/>
          <w:bCs/>
        </w:rPr>
      </w:pPr>
    </w:p>
    <w:p w14:paraId="0199DF06" w14:textId="57290B58"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 xml:space="preserve">Hi, Gus.  It started on the first of </w:t>
      </w:r>
      <w:proofErr w:type="gramStart"/>
      <w:r w:rsidRPr="001B405D">
        <w:rPr>
          <w:rFonts w:cstheme="minorHAnsi"/>
        </w:rPr>
        <w:t>December,</w:t>
      </w:r>
      <w:proofErr w:type="gramEnd"/>
      <w:r w:rsidRPr="001B405D">
        <w:rPr>
          <w:rFonts w:cstheme="minorHAnsi"/>
        </w:rPr>
        <w:t xml:space="preserve"> 2024, so one month.</w:t>
      </w:r>
    </w:p>
    <w:p w14:paraId="70BB4565" w14:textId="77777777" w:rsidR="001B405D" w:rsidRDefault="001B405D" w:rsidP="001B405D">
      <w:pPr>
        <w:tabs>
          <w:tab w:val="left" w:pos="1164"/>
        </w:tabs>
        <w:spacing w:after="0" w:line="240" w:lineRule="auto"/>
        <w:ind w:left="2160" w:hanging="2160"/>
        <w:jc w:val="both"/>
        <w:rPr>
          <w:rFonts w:cstheme="minorHAnsi"/>
          <w:b/>
          <w:bCs/>
        </w:rPr>
      </w:pPr>
    </w:p>
    <w:p w14:paraId="070D904C" w14:textId="32BACB2D"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Gus</w:t>
      </w:r>
      <w:r w:rsidRPr="001B405D">
        <w:rPr>
          <w:rFonts w:cstheme="minorHAnsi"/>
        </w:rPr>
        <w:tab/>
      </w:r>
      <w:r w:rsidRPr="001B405D">
        <w:rPr>
          <w:rFonts w:cstheme="minorHAnsi"/>
        </w:rPr>
        <w:tab/>
        <w:t xml:space="preserve">Okay, thank you. Thanks for that, James. </w:t>
      </w:r>
    </w:p>
    <w:p w14:paraId="0BAE940B" w14:textId="77777777" w:rsidR="001B405D" w:rsidRDefault="001B405D" w:rsidP="001B405D">
      <w:pPr>
        <w:tabs>
          <w:tab w:val="left" w:pos="1164"/>
        </w:tabs>
        <w:spacing w:after="0" w:line="240" w:lineRule="auto"/>
        <w:ind w:left="2160" w:hanging="2160"/>
        <w:jc w:val="both"/>
        <w:rPr>
          <w:rFonts w:cstheme="minorHAnsi"/>
          <w:b/>
        </w:rPr>
      </w:pPr>
    </w:p>
    <w:p w14:paraId="2E65600B" w14:textId="2BA1D08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lastRenderedPageBreak/>
        <w:t>Omar</w:t>
      </w:r>
      <w:r w:rsidRPr="001B405D">
        <w:rPr>
          <w:rFonts w:cstheme="minorHAnsi"/>
          <w:lang w:val="en-US"/>
        </w:rPr>
        <w:tab/>
      </w:r>
      <w:r w:rsidRPr="001B405D">
        <w:rPr>
          <w:rFonts w:cstheme="minorHAnsi"/>
          <w:lang w:val="en-US"/>
        </w:rPr>
        <w:tab/>
      </w:r>
      <w:r w:rsidRPr="001B405D">
        <w:rPr>
          <w:rFonts w:cstheme="minorHAnsi"/>
        </w:rPr>
        <w:t xml:space="preserve">Thank you. And we have a follow up question from Raja. It says, “Can you share some colour on the discussions with </w:t>
      </w:r>
      <w:proofErr w:type="spellStart"/>
      <w:r w:rsidRPr="001B405D">
        <w:rPr>
          <w:rFonts w:cstheme="minorHAnsi"/>
        </w:rPr>
        <w:t>hyperscalers</w:t>
      </w:r>
      <w:proofErr w:type="spellEnd"/>
      <w:r w:rsidRPr="001B405D">
        <w:rPr>
          <w:rFonts w:cstheme="minorHAnsi"/>
        </w:rPr>
        <w:t xml:space="preserve"> who are looking to occupy MV4 phase two, MV6, etc.?  What will be the utilization ramp up time post completion of construction?”</w:t>
      </w:r>
    </w:p>
    <w:p w14:paraId="6AF31CDC" w14:textId="77777777" w:rsidR="001B405D" w:rsidRDefault="001B405D" w:rsidP="001B405D">
      <w:pPr>
        <w:tabs>
          <w:tab w:val="left" w:pos="1164"/>
        </w:tabs>
        <w:spacing w:after="0" w:line="240" w:lineRule="auto"/>
        <w:ind w:left="2160" w:hanging="2160"/>
        <w:jc w:val="both"/>
        <w:rPr>
          <w:rFonts w:cstheme="minorHAnsi"/>
          <w:b/>
          <w:bCs/>
        </w:rPr>
      </w:pPr>
    </w:p>
    <w:p w14:paraId="02226054" w14:textId="412E107E" w:rsidR="001B405D" w:rsidRPr="001B405D" w:rsidRDefault="001B405D" w:rsidP="001B405D">
      <w:pPr>
        <w:tabs>
          <w:tab w:val="left" w:pos="1164"/>
        </w:tabs>
        <w:spacing w:after="0" w:line="240" w:lineRule="auto"/>
        <w:ind w:left="2160" w:hanging="2160"/>
        <w:jc w:val="both"/>
        <w:rPr>
          <w:rFonts w:cstheme="minorHAnsi"/>
        </w:rPr>
      </w:pPr>
      <w:proofErr w:type="gramStart"/>
      <w:r w:rsidRPr="001B405D">
        <w:rPr>
          <w:rFonts w:cstheme="minorHAnsi"/>
        </w:rPr>
        <w:t>James</w:t>
      </w:r>
      <w:proofErr w:type="gramEnd"/>
      <w:r w:rsidRPr="001B405D">
        <w:rPr>
          <w:rFonts w:cstheme="minorHAnsi"/>
        </w:rPr>
        <w:tab/>
      </w:r>
      <w:r w:rsidRPr="001B405D">
        <w:rPr>
          <w:rFonts w:cstheme="minorHAnsi"/>
        </w:rPr>
        <w:tab/>
        <w:t xml:space="preserve">I think, as </w:t>
      </w:r>
      <w:r>
        <w:rPr>
          <w:rFonts w:cstheme="minorHAnsi"/>
        </w:rPr>
        <w:t>Mohamed</w:t>
      </w:r>
      <w:r w:rsidRPr="001B405D">
        <w:rPr>
          <w:rFonts w:cstheme="minorHAnsi"/>
        </w:rPr>
        <w:t xml:space="preserve"> talked about, we're in constant contact with </w:t>
      </w:r>
      <w:proofErr w:type="spellStart"/>
      <w:r w:rsidRPr="001B405D">
        <w:rPr>
          <w:rFonts w:cstheme="minorHAnsi"/>
        </w:rPr>
        <w:t>hyperscalers</w:t>
      </w:r>
      <w:proofErr w:type="spellEnd"/>
      <w:r w:rsidRPr="001B405D">
        <w:rPr>
          <w:rFonts w:cstheme="minorHAnsi"/>
        </w:rPr>
        <w:t xml:space="preserve">. The pipeline and demand </w:t>
      </w:r>
      <w:proofErr w:type="gramStart"/>
      <w:r w:rsidRPr="001B405D">
        <w:rPr>
          <w:rFonts w:cstheme="minorHAnsi"/>
        </w:rPr>
        <w:t>is</w:t>
      </w:r>
      <w:proofErr w:type="gramEnd"/>
      <w:r w:rsidRPr="001B405D">
        <w:rPr>
          <w:rFonts w:cstheme="minorHAnsi"/>
        </w:rPr>
        <w:t xml:space="preserve"> there as we've talked about before. We expect full occupancy of the expansion from what we call ready for service day, so that would be the assumption.</w:t>
      </w:r>
    </w:p>
    <w:p w14:paraId="4A4BE005" w14:textId="77777777" w:rsidR="001B405D" w:rsidRDefault="001B405D" w:rsidP="001B405D">
      <w:pPr>
        <w:tabs>
          <w:tab w:val="left" w:pos="1164"/>
        </w:tabs>
        <w:spacing w:after="0" w:line="240" w:lineRule="auto"/>
        <w:ind w:left="2160" w:hanging="2160"/>
        <w:jc w:val="both"/>
        <w:rPr>
          <w:rFonts w:cstheme="minorHAnsi"/>
          <w:b/>
        </w:rPr>
      </w:pPr>
    </w:p>
    <w:p w14:paraId="7BD61592" w14:textId="07500BC1"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James. And we have a follow up question from Alessandra David.  Alessandra, please go ahead.</w:t>
      </w:r>
    </w:p>
    <w:p w14:paraId="1631F352" w14:textId="77777777" w:rsidR="001B405D" w:rsidRDefault="001B405D" w:rsidP="001B405D">
      <w:pPr>
        <w:tabs>
          <w:tab w:val="left" w:pos="1164"/>
        </w:tabs>
        <w:spacing w:after="0" w:line="240" w:lineRule="auto"/>
        <w:ind w:left="2160" w:hanging="2160"/>
        <w:jc w:val="both"/>
        <w:rPr>
          <w:rFonts w:cstheme="minorHAnsi"/>
          <w:b/>
          <w:bCs/>
        </w:rPr>
      </w:pPr>
    </w:p>
    <w:p w14:paraId="5F067A30" w14:textId="7B13CEA4" w:rsidR="001B405D" w:rsidRPr="001B405D" w:rsidRDefault="001B405D" w:rsidP="001B405D">
      <w:pPr>
        <w:tabs>
          <w:tab w:val="left" w:pos="1164"/>
        </w:tabs>
        <w:spacing w:after="0" w:line="240" w:lineRule="auto"/>
        <w:ind w:left="2160" w:hanging="2160"/>
        <w:jc w:val="both"/>
        <w:rPr>
          <w:rFonts w:cstheme="minorHAnsi"/>
        </w:rPr>
      </w:pPr>
      <w:r>
        <w:rPr>
          <w:rFonts w:cstheme="minorHAnsi"/>
        </w:rPr>
        <w:t>Alessandra</w:t>
      </w:r>
      <w:r>
        <w:rPr>
          <w:rFonts w:cstheme="minorHAnsi"/>
        </w:rPr>
        <w:tab/>
      </w:r>
      <w:r>
        <w:rPr>
          <w:rFonts w:cstheme="minorHAnsi"/>
        </w:rPr>
        <w:tab/>
      </w:r>
      <w:r w:rsidRPr="001B405D">
        <w:rPr>
          <w:rFonts w:cstheme="minorHAnsi"/>
        </w:rPr>
        <w:t>Hi. Just one other question for me. I was just curious if you could maybe share a little bit of colour on how you see your funding mix over the next year with the expansion. Can we expect it to remain broadly in line? I know you've given a sort of 40% debt to equity target ratio in the past, but maybe if you could just elaborate on the [indiscernible 20:45].</w:t>
      </w:r>
    </w:p>
    <w:p w14:paraId="0B7F61AB" w14:textId="77777777" w:rsidR="001B405D" w:rsidRDefault="001B405D" w:rsidP="001B405D">
      <w:pPr>
        <w:tabs>
          <w:tab w:val="left" w:pos="1164"/>
        </w:tabs>
        <w:spacing w:after="0" w:line="240" w:lineRule="auto"/>
        <w:ind w:left="2160" w:hanging="2160"/>
        <w:jc w:val="both"/>
        <w:rPr>
          <w:rFonts w:cstheme="minorHAnsi"/>
          <w:b/>
          <w:bCs/>
        </w:rPr>
      </w:pPr>
    </w:p>
    <w:p w14:paraId="168A6B37" w14:textId="71315D00"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 xml:space="preserve">We will be splitting our investment through debt and equity, as we talked about before. There will be a 70/30 debt to equity split on the expansion of MV4, and we expect to continue to </w:t>
      </w:r>
      <w:proofErr w:type="gramStart"/>
      <w:r w:rsidRPr="001B405D">
        <w:rPr>
          <w:rFonts w:cstheme="minorHAnsi"/>
        </w:rPr>
        <w:t>look into</w:t>
      </w:r>
      <w:proofErr w:type="gramEnd"/>
      <w:r w:rsidRPr="001B405D">
        <w:rPr>
          <w:rFonts w:cstheme="minorHAnsi"/>
        </w:rPr>
        <w:t xml:space="preserve"> the debt market as we expand further. </w:t>
      </w:r>
    </w:p>
    <w:p w14:paraId="1BC1C2B8" w14:textId="77777777" w:rsidR="001B405D" w:rsidRDefault="001B405D" w:rsidP="001B405D">
      <w:pPr>
        <w:tabs>
          <w:tab w:val="left" w:pos="1164"/>
        </w:tabs>
        <w:spacing w:after="0" w:line="240" w:lineRule="auto"/>
        <w:ind w:left="2160" w:hanging="2160"/>
        <w:jc w:val="both"/>
        <w:rPr>
          <w:rFonts w:cstheme="minorHAnsi"/>
          <w:b/>
          <w:bCs/>
        </w:rPr>
      </w:pPr>
    </w:p>
    <w:p w14:paraId="573FE669" w14:textId="451015C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Alessandra</w:t>
      </w:r>
      <w:r w:rsidRPr="001B405D">
        <w:rPr>
          <w:rFonts w:cstheme="minorHAnsi"/>
        </w:rPr>
        <w:tab/>
      </w:r>
      <w:r w:rsidRPr="001B405D">
        <w:rPr>
          <w:rFonts w:cstheme="minorHAnsi"/>
        </w:rPr>
        <w:tab/>
        <w:t>Thank you.</w:t>
      </w:r>
    </w:p>
    <w:p w14:paraId="62E06C45" w14:textId="77777777" w:rsidR="001B405D" w:rsidRDefault="001B405D" w:rsidP="001B405D">
      <w:pPr>
        <w:tabs>
          <w:tab w:val="left" w:pos="1164"/>
        </w:tabs>
        <w:spacing w:after="0" w:line="240" w:lineRule="auto"/>
        <w:ind w:left="2160" w:hanging="2160"/>
        <w:jc w:val="both"/>
        <w:rPr>
          <w:rFonts w:cstheme="minorHAnsi"/>
          <w:b/>
        </w:rPr>
      </w:pPr>
    </w:p>
    <w:p w14:paraId="49772448" w14:textId="5304AA74"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And we have another follow up question from Ahmed as well. Please go ahead.</w:t>
      </w:r>
    </w:p>
    <w:p w14:paraId="24D49D10" w14:textId="77777777" w:rsidR="001B405D" w:rsidRDefault="001B405D" w:rsidP="001B405D">
      <w:pPr>
        <w:tabs>
          <w:tab w:val="left" w:pos="1164"/>
        </w:tabs>
        <w:spacing w:after="0" w:line="240" w:lineRule="auto"/>
        <w:ind w:left="2160" w:hanging="2160"/>
        <w:jc w:val="both"/>
        <w:rPr>
          <w:rFonts w:cstheme="minorHAnsi"/>
          <w:b/>
          <w:bCs/>
        </w:rPr>
      </w:pPr>
    </w:p>
    <w:p w14:paraId="7AB7CBB3" w14:textId="4908A296"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Ahmed</w:t>
      </w:r>
      <w:r w:rsidRPr="001B405D">
        <w:rPr>
          <w:rFonts w:cstheme="minorHAnsi"/>
        </w:rPr>
        <w:tab/>
      </w:r>
      <w:r w:rsidRPr="001B405D">
        <w:rPr>
          <w:rFonts w:cstheme="minorHAnsi"/>
        </w:rPr>
        <w:tab/>
        <w:t>Hi again. Given that the MV4 addition won't come in 2025, can you provide some guidance on the numbers? Should the figures be flat this year compared to 2024 given that there is no capacity addition?</w:t>
      </w:r>
    </w:p>
    <w:p w14:paraId="34DBB194" w14:textId="77777777" w:rsidR="001B405D" w:rsidRDefault="001B405D" w:rsidP="001B405D">
      <w:pPr>
        <w:tabs>
          <w:tab w:val="left" w:pos="1164"/>
        </w:tabs>
        <w:spacing w:after="0" w:line="240" w:lineRule="auto"/>
        <w:ind w:left="2160" w:hanging="2160"/>
        <w:jc w:val="both"/>
        <w:rPr>
          <w:rFonts w:cstheme="minorHAnsi"/>
          <w:b/>
          <w:bCs/>
        </w:rPr>
      </w:pPr>
    </w:p>
    <w:p w14:paraId="780E814B" w14:textId="73398DB0"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We're not currently giving guidance. I think, as we talked about, that one megawatt has come online from December, so there will be an uplift from that for the entire year versus FY ’24. We will continue to grow our managed services segment as well at what we would hope to be over the double digit CAGR in the five-year period. And we're looking as well at continued cost optimization as well. So, we expect 2025 to be a good year.</w:t>
      </w:r>
    </w:p>
    <w:p w14:paraId="754BD845" w14:textId="77777777" w:rsidR="001B405D" w:rsidRDefault="001B405D" w:rsidP="001B405D">
      <w:pPr>
        <w:tabs>
          <w:tab w:val="left" w:pos="1164"/>
        </w:tabs>
        <w:spacing w:after="0" w:line="240" w:lineRule="auto"/>
        <w:ind w:left="2160" w:hanging="2160"/>
        <w:jc w:val="both"/>
        <w:rPr>
          <w:rFonts w:cstheme="minorHAnsi"/>
          <w:b/>
          <w:bCs/>
        </w:rPr>
      </w:pPr>
    </w:p>
    <w:p w14:paraId="5F831068" w14:textId="0F89306C"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Ahmed</w:t>
      </w:r>
      <w:r w:rsidRPr="001B405D">
        <w:rPr>
          <w:rFonts w:cstheme="minorHAnsi"/>
        </w:rPr>
        <w:tab/>
      </w:r>
      <w:r w:rsidRPr="001B405D">
        <w:rPr>
          <w:rFonts w:cstheme="minorHAnsi"/>
        </w:rPr>
        <w:tab/>
        <w:t>Your current capacity stand at 15?</w:t>
      </w:r>
    </w:p>
    <w:p w14:paraId="7108FFFC" w14:textId="77777777" w:rsidR="001B405D" w:rsidRDefault="001B405D" w:rsidP="001B405D">
      <w:pPr>
        <w:tabs>
          <w:tab w:val="left" w:pos="1164"/>
        </w:tabs>
        <w:spacing w:after="0" w:line="240" w:lineRule="auto"/>
        <w:ind w:left="2160" w:hanging="2160"/>
        <w:jc w:val="both"/>
        <w:rPr>
          <w:rFonts w:cstheme="minorHAnsi"/>
          <w:b/>
          <w:bCs/>
        </w:rPr>
      </w:pPr>
    </w:p>
    <w:p w14:paraId="421950DB" w14:textId="5B99CC32"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At this stage we're not going to give guidance on megawatt expansion within 2025. Management and discussions are going on looking to deliver megawatts as fast as we possibly can.</w:t>
      </w:r>
    </w:p>
    <w:p w14:paraId="6669A51E" w14:textId="77777777" w:rsidR="001B405D" w:rsidRDefault="001B405D" w:rsidP="001B405D">
      <w:pPr>
        <w:tabs>
          <w:tab w:val="left" w:pos="1164"/>
        </w:tabs>
        <w:spacing w:after="0" w:line="240" w:lineRule="auto"/>
        <w:ind w:left="2160" w:hanging="2160"/>
        <w:jc w:val="both"/>
        <w:rPr>
          <w:rFonts w:cstheme="minorHAnsi"/>
          <w:b/>
          <w:bCs/>
        </w:rPr>
      </w:pPr>
    </w:p>
    <w:p w14:paraId="603FAAB0" w14:textId="281AE1F8"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Ahmed</w:t>
      </w:r>
      <w:r w:rsidRPr="001B405D">
        <w:rPr>
          <w:rFonts w:cstheme="minorHAnsi"/>
        </w:rPr>
        <w:tab/>
      </w:r>
      <w:r w:rsidRPr="001B405D">
        <w:rPr>
          <w:rFonts w:cstheme="minorHAnsi"/>
        </w:rPr>
        <w:tab/>
        <w:t xml:space="preserve">But the current capacity, the existing one, it is 15 </w:t>
      </w:r>
      <w:proofErr w:type="gramStart"/>
      <w:r w:rsidRPr="001B405D">
        <w:rPr>
          <w:rFonts w:cstheme="minorHAnsi"/>
        </w:rPr>
        <w:t>megawatt</w:t>
      </w:r>
      <w:proofErr w:type="gramEnd"/>
      <w:r w:rsidRPr="001B405D">
        <w:rPr>
          <w:rFonts w:cstheme="minorHAnsi"/>
        </w:rPr>
        <w:t>?</w:t>
      </w:r>
    </w:p>
    <w:p w14:paraId="62508D81" w14:textId="77777777" w:rsidR="001B405D" w:rsidRDefault="001B405D" w:rsidP="001B405D">
      <w:pPr>
        <w:tabs>
          <w:tab w:val="left" w:pos="1164"/>
        </w:tabs>
        <w:spacing w:after="0" w:line="240" w:lineRule="auto"/>
        <w:ind w:left="2160" w:hanging="2160"/>
        <w:jc w:val="both"/>
        <w:rPr>
          <w:rFonts w:cstheme="minorHAnsi"/>
          <w:b/>
          <w:bCs/>
        </w:rPr>
      </w:pPr>
    </w:p>
    <w:p w14:paraId="05840692" w14:textId="7D124C4F"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 xml:space="preserve">14, yes. </w:t>
      </w:r>
    </w:p>
    <w:p w14:paraId="35F75F30" w14:textId="77777777" w:rsidR="001B405D" w:rsidRDefault="001B405D" w:rsidP="001B405D">
      <w:pPr>
        <w:tabs>
          <w:tab w:val="left" w:pos="1164"/>
        </w:tabs>
        <w:spacing w:after="0" w:line="240" w:lineRule="auto"/>
        <w:ind w:left="2160" w:hanging="2160"/>
        <w:jc w:val="both"/>
        <w:rPr>
          <w:rFonts w:cstheme="minorHAnsi"/>
          <w:b/>
          <w:bCs/>
        </w:rPr>
      </w:pPr>
    </w:p>
    <w:p w14:paraId="34FCC058" w14:textId="53924A49"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Ahmed</w:t>
      </w:r>
      <w:r w:rsidRPr="001B405D">
        <w:rPr>
          <w:rFonts w:cstheme="minorHAnsi"/>
        </w:rPr>
        <w:tab/>
      </w:r>
      <w:r w:rsidRPr="001B405D">
        <w:rPr>
          <w:rFonts w:cstheme="minorHAnsi"/>
        </w:rPr>
        <w:tab/>
        <w:t xml:space="preserve">14. Thank you. </w:t>
      </w:r>
    </w:p>
    <w:p w14:paraId="03F1FD9A" w14:textId="77777777" w:rsidR="001B405D" w:rsidRDefault="001B405D" w:rsidP="001B405D">
      <w:pPr>
        <w:tabs>
          <w:tab w:val="left" w:pos="1164"/>
        </w:tabs>
        <w:spacing w:after="0" w:line="240" w:lineRule="auto"/>
        <w:ind w:left="2160" w:hanging="2160"/>
        <w:jc w:val="both"/>
        <w:rPr>
          <w:rFonts w:cstheme="minorHAnsi"/>
          <w:b/>
        </w:rPr>
      </w:pPr>
    </w:p>
    <w:p w14:paraId="5F6BB760" w14:textId="1A23427C"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Next question is from the Q&amp;A box from Ahmed. It says, “Do you expect to maintain 50% market share in the expansion phase, and what gives you that confidence?”</w:t>
      </w:r>
    </w:p>
    <w:p w14:paraId="09D24ADA" w14:textId="77777777" w:rsidR="001B405D" w:rsidRDefault="001B405D" w:rsidP="001B405D">
      <w:pPr>
        <w:tabs>
          <w:tab w:val="left" w:pos="1164"/>
        </w:tabs>
        <w:spacing w:after="0" w:line="240" w:lineRule="auto"/>
        <w:ind w:left="2160" w:hanging="2160"/>
        <w:jc w:val="both"/>
        <w:rPr>
          <w:rFonts w:cstheme="minorHAnsi"/>
          <w:b/>
          <w:bCs/>
        </w:rPr>
      </w:pPr>
    </w:p>
    <w:p w14:paraId="4266BBAF" w14:textId="0D71C04E"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lastRenderedPageBreak/>
        <w:t>James</w:t>
      </w:r>
      <w:r w:rsidRPr="001B405D">
        <w:rPr>
          <w:rFonts w:cstheme="minorHAnsi"/>
        </w:rPr>
        <w:tab/>
      </w:r>
      <w:r w:rsidRPr="001B405D">
        <w:rPr>
          <w:rFonts w:cstheme="minorHAnsi"/>
        </w:rPr>
        <w:tab/>
        <w:t>MEEZA throughout, the communication that we've given over the last two years has been that we want to remain the market leader in the data centre segment. So, yes. I think obviously, hyperscale is growing in nodes that they already have in certain countries, obviously where they exist, and they will expand in the areas of those nodes. They can't go beyond a certain radius from the node. So, our expectation is, as hyper scalers grow in Qatar, so will MEEZA’s data centre portfolio.</w:t>
      </w:r>
    </w:p>
    <w:p w14:paraId="41A65E79" w14:textId="77777777" w:rsidR="001B405D" w:rsidRDefault="001B405D" w:rsidP="001B405D">
      <w:pPr>
        <w:tabs>
          <w:tab w:val="left" w:pos="1164"/>
        </w:tabs>
        <w:spacing w:after="0" w:line="240" w:lineRule="auto"/>
        <w:ind w:left="2160" w:hanging="2160"/>
        <w:jc w:val="both"/>
        <w:rPr>
          <w:rFonts w:cstheme="minorHAnsi"/>
          <w:b/>
        </w:rPr>
      </w:pPr>
    </w:p>
    <w:p w14:paraId="7A3B124B" w14:textId="3E5BAE61"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Next one from the Q&amp;A box from Shahrukh Saleem. It says, “How are your costs determined, particularly electricity costs? Any revisions expected there?”</w:t>
      </w:r>
    </w:p>
    <w:p w14:paraId="54445D64" w14:textId="77777777" w:rsidR="001B405D" w:rsidRDefault="001B405D" w:rsidP="001B405D">
      <w:pPr>
        <w:tabs>
          <w:tab w:val="left" w:pos="1164"/>
        </w:tabs>
        <w:spacing w:after="0" w:line="240" w:lineRule="auto"/>
        <w:ind w:left="2160" w:hanging="2160"/>
        <w:jc w:val="both"/>
        <w:rPr>
          <w:rFonts w:cstheme="minorHAnsi"/>
          <w:b/>
          <w:bCs/>
        </w:rPr>
      </w:pPr>
    </w:p>
    <w:p w14:paraId="4739D2C3" w14:textId="43494759"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 xml:space="preserve">Electricity costs? Our electricity costs obviously come from the provider, Corona. On the </w:t>
      </w:r>
      <w:proofErr w:type="spellStart"/>
      <w:r w:rsidRPr="001B405D">
        <w:rPr>
          <w:rFonts w:cstheme="minorHAnsi"/>
        </w:rPr>
        <w:t>hyperscaler</w:t>
      </w:r>
      <w:proofErr w:type="spellEnd"/>
      <w:r w:rsidRPr="001B405D">
        <w:rPr>
          <w:rFonts w:cstheme="minorHAnsi"/>
        </w:rPr>
        <w:t xml:space="preserve"> business, electricity costs are passed through assuming the desired PUE is met per the contract.</w:t>
      </w:r>
    </w:p>
    <w:p w14:paraId="1C86F115" w14:textId="77777777" w:rsidR="001B405D" w:rsidRDefault="001B405D" w:rsidP="001B405D">
      <w:pPr>
        <w:tabs>
          <w:tab w:val="left" w:pos="1164"/>
        </w:tabs>
        <w:spacing w:after="0" w:line="240" w:lineRule="auto"/>
        <w:ind w:left="2160" w:hanging="2160"/>
        <w:jc w:val="both"/>
        <w:rPr>
          <w:rFonts w:cstheme="minorHAnsi"/>
          <w:b/>
        </w:rPr>
      </w:pPr>
    </w:p>
    <w:p w14:paraId="10576513" w14:textId="1724AD69"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And his second question is, “The contracts you have signed with customers, would they be renewed annually? Is the pricing based on utilization of the contracted capacity with customers?”</w:t>
      </w:r>
    </w:p>
    <w:p w14:paraId="776659A7" w14:textId="77777777" w:rsidR="001B405D" w:rsidRDefault="001B405D" w:rsidP="001B405D">
      <w:pPr>
        <w:tabs>
          <w:tab w:val="left" w:pos="1164"/>
        </w:tabs>
        <w:spacing w:after="0" w:line="240" w:lineRule="auto"/>
        <w:ind w:left="2160" w:hanging="2160"/>
        <w:jc w:val="both"/>
        <w:rPr>
          <w:rFonts w:cstheme="minorHAnsi"/>
          <w:b/>
          <w:bCs/>
        </w:rPr>
      </w:pPr>
    </w:p>
    <w:p w14:paraId="03CD4267" w14:textId="3B52BB1A" w:rsidR="001B405D" w:rsidRPr="001B405D" w:rsidRDefault="001B405D" w:rsidP="001B405D">
      <w:pPr>
        <w:tabs>
          <w:tab w:val="left" w:pos="1164"/>
        </w:tabs>
        <w:spacing w:after="0" w:line="240" w:lineRule="auto"/>
        <w:ind w:left="2160" w:hanging="2160"/>
        <w:jc w:val="both"/>
        <w:rPr>
          <w:rFonts w:cstheme="minorHAnsi"/>
        </w:rPr>
      </w:pPr>
      <w:proofErr w:type="gramStart"/>
      <w:r w:rsidRPr="001B405D">
        <w:rPr>
          <w:rFonts w:cstheme="minorHAnsi"/>
        </w:rPr>
        <w:t>James</w:t>
      </w:r>
      <w:proofErr w:type="gramEnd"/>
      <w:r w:rsidRPr="001B405D">
        <w:rPr>
          <w:rFonts w:cstheme="minorHAnsi"/>
        </w:rPr>
        <w:tab/>
      </w:r>
      <w:r w:rsidRPr="001B405D">
        <w:rPr>
          <w:rFonts w:cstheme="minorHAnsi"/>
        </w:rPr>
        <w:tab/>
        <w:t>I think we've answered this before, but our data centre contracts are long in length and range between 5 and 15 years, so they're very rarely renewed every year.</w:t>
      </w:r>
    </w:p>
    <w:p w14:paraId="06DBD9BD" w14:textId="77777777" w:rsidR="001B405D" w:rsidRDefault="001B405D" w:rsidP="001B405D">
      <w:pPr>
        <w:tabs>
          <w:tab w:val="left" w:pos="1164"/>
        </w:tabs>
        <w:spacing w:after="0" w:line="240" w:lineRule="auto"/>
        <w:ind w:left="2160" w:hanging="2160"/>
        <w:jc w:val="both"/>
        <w:rPr>
          <w:rFonts w:cstheme="minorHAnsi"/>
          <w:b/>
        </w:rPr>
      </w:pPr>
    </w:p>
    <w:p w14:paraId="74791B3E" w14:textId="25F4610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James. And we have a follow up question from Gus. Please go ahead.</w:t>
      </w:r>
    </w:p>
    <w:p w14:paraId="7F9C05EE" w14:textId="77777777" w:rsidR="001B405D" w:rsidRDefault="001B405D" w:rsidP="001B405D">
      <w:pPr>
        <w:tabs>
          <w:tab w:val="left" w:pos="1164"/>
        </w:tabs>
        <w:spacing w:after="0" w:line="240" w:lineRule="auto"/>
        <w:ind w:left="2160" w:hanging="2160"/>
        <w:jc w:val="both"/>
        <w:rPr>
          <w:rFonts w:cstheme="minorHAnsi"/>
          <w:b/>
          <w:bCs/>
        </w:rPr>
      </w:pPr>
    </w:p>
    <w:p w14:paraId="651711B5" w14:textId="2C821408"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Gus</w:t>
      </w:r>
      <w:r w:rsidRPr="001B405D">
        <w:rPr>
          <w:rFonts w:cstheme="minorHAnsi"/>
        </w:rPr>
        <w:tab/>
      </w:r>
      <w:r w:rsidRPr="001B405D">
        <w:rPr>
          <w:rFonts w:cstheme="minorHAnsi"/>
        </w:rPr>
        <w:tab/>
        <w:t xml:space="preserve">Thank you. I just had a follow up question on </w:t>
      </w:r>
      <w:proofErr w:type="spellStart"/>
      <w:r w:rsidRPr="001B405D">
        <w:rPr>
          <w:rFonts w:cstheme="minorHAnsi"/>
        </w:rPr>
        <w:t>Aredu</w:t>
      </w:r>
      <w:proofErr w:type="spellEnd"/>
      <w:r w:rsidRPr="001B405D">
        <w:rPr>
          <w:rFonts w:cstheme="minorHAnsi"/>
        </w:rPr>
        <w:t xml:space="preserve"> [</w:t>
      </w:r>
      <w:proofErr w:type="spellStart"/>
      <w:r w:rsidRPr="001B405D">
        <w:rPr>
          <w:rFonts w:cstheme="minorHAnsi"/>
        </w:rPr>
        <w:t>ph</w:t>
      </w:r>
      <w:proofErr w:type="spellEnd"/>
      <w:r w:rsidRPr="001B405D">
        <w:rPr>
          <w:rFonts w:cstheme="minorHAnsi"/>
        </w:rPr>
        <w:t xml:space="preserve"> 25:33] who also has a data centre presence in Qatar, albeit smaller. Obviously another question that was asked on the Q&amp;A </w:t>
      </w:r>
      <w:proofErr w:type="gramStart"/>
      <w:r w:rsidRPr="001B405D">
        <w:rPr>
          <w:rFonts w:cstheme="minorHAnsi"/>
        </w:rPr>
        <w:t>was  what</w:t>
      </w:r>
      <w:proofErr w:type="gramEnd"/>
      <w:r w:rsidRPr="001B405D">
        <w:rPr>
          <w:rFonts w:cstheme="minorHAnsi"/>
        </w:rPr>
        <w:t xml:space="preserve"> competition are you seeing from </w:t>
      </w:r>
      <w:proofErr w:type="spellStart"/>
      <w:r w:rsidRPr="001B405D">
        <w:rPr>
          <w:rFonts w:cstheme="minorHAnsi"/>
        </w:rPr>
        <w:t>Aredu</w:t>
      </w:r>
      <w:proofErr w:type="spellEnd"/>
      <w:r w:rsidRPr="001B405D">
        <w:rPr>
          <w:rFonts w:cstheme="minorHAnsi"/>
        </w:rPr>
        <w:t xml:space="preserve">? They've announced large capex plans. It seems most of that is geared towards Kuwait and Iraq and Oman. But are you seeing any physical data centre builds on the ground from </w:t>
      </w:r>
      <w:proofErr w:type="spellStart"/>
      <w:r w:rsidRPr="001B405D">
        <w:rPr>
          <w:rFonts w:cstheme="minorHAnsi"/>
        </w:rPr>
        <w:t>Aredu</w:t>
      </w:r>
      <w:proofErr w:type="spellEnd"/>
      <w:r w:rsidRPr="001B405D">
        <w:rPr>
          <w:rFonts w:cstheme="minorHAnsi"/>
        </w:rPr>
        <w:t xml:space="preserve"> in Qatar? That's the first question. </w:t>
      </w:r>
    </w:p>
    <w:p w14:paraId="6C50F16E" w14:textId="77777777" w:rsidR="001B405D" w:rsidRDefault="001B405D" w:rsidP="001B405D">
      <w:pPr>
        <w:tabs>
          <w:tab w:val="left" w:pos="1164"/>
        </w:tabs>
        <w:spacing w:after="0" w:line="240" w:lineRule="auto"/>
        <w:ind w:left="2160" w:hanging="2160"/>
        <w:jc w:val="both"/>
        <w:rPr>
          <w:rFonts w:cstheme="minorHAnsi"/>
          <w:b/>
          <w:bCs/>
        </w:rPr>
      </w:pPr>
    </w:p>
    <w:p w14:paraId="410F3415" w14:textId="3AD2540C"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rPr>
        <w:tab/>
      </w:r>
      <w:r w:rsidRPr="001B405D">
        <w:rPr>
          <w:rFonts w:cstheme="minorHAnsi"/>
        </w:rPr>
        <w:tab/>
        <w:t>I couldn't hear your question. [indiscernible 26:13] to be honest. There is nothing damaged. This is what I can answer.</w:t>
      </w:r>
    </w:p>
    <w:p w14:paraId="652E355F" w14:textId="77777777" w:rsidR="001B405D" w:rsidRDefault="001B405D" w:rsidP="001B405D">
      <w:pPr>
        <w:tabs>
          <w:tab w:val="left" w:pos="1164"/>
        </w:tabs>
        <w:spacing w:after="0" w:line="240" w:lineRule="auto"/>
        <w:ind w:left="2160" w:hanging="2160"/>
        <w:jc w:val="both"/>
        <w:rPr>
          <w:rFonts w:cstheme="minorHAnsi"/>
          <w:b/>
          <w:bCs/>
        </w:rPr>
      </w:pPr>
    </w:p>
    <w:p w14:paraId="7F4DCF9C" w14:textId="3507031C"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Gus</w:t>
      </w:r>
      <w:r w:rsidRPr="001B405D">
        <w:rPr>
          <w:rFonts w:cstheme="minorHAnsi"/>
        </w:rPr>
        <w:tab/>
      </w:r>
      <w:r w:rsidRPr="001B405D">
        <w:rPr>
          <w:rFonts w:cstheme="minorHAnsi"/>
        </w:rPr>
        <w:tab/>
        <w:t xml:space="preserve">Okay. </w:t>
      </w:r>
      <w:proofErr w:type="gramStart"/>
      <w:r w:rsidRPr="001B405D">
        <w:rPr>
          <w:rFonts w:cstheme="minorHAnsi"/>
        </w:rPr>
        <w:t>So</w:t>
      </w:r>
      <w:proofErr w:type="gramEnd"/>
      <w:r w:rsidRPr="001B405D">
        <w:rPr>
          <w:rFonts w:cstheme="minorHAnsi"/>
        </w:rPr>
        <w:t xml:space="preserve"> you're not seeing any evidence of any builds at this point. Okay. And the second question, just on the Solution Services business, it's very lumpy, obviously, on lower margin, but it seems you de-emphasized that a good bit this last year. I mean, how was the outlook for the Solutions business, out of curiosity?  How are those conversations progressing? Is that something you're still pursuing, or do you prefer to focus strictly on data centres and managed services? Or do you still, at the same time, pursue solution services businesses as they come, as kind of new business to maybe bring in longer term data centre clients?</w:t>
      </w:r>
    </w:p>
    <w:p w14:paraId="7E7A56F0" w14:textId="77777777" w:rsidR="001B405D" w:rsidRDefault="001B405D" w:rsidP="001B405D">
      <w:pPr>
        <w:tabs>
          <w:tab w:val="left" w:pos="1164"/>
        </w:tabs>
        <w:spacing w:after="0" w:line="240" w:lineRule="auto"/>
        <w:ind w:left="2160" w:hanging="2160"/>
        <w:jc w:val="both"/>
        <w:rPr>
          <w:rFonts w:cstheme="minorHAnsi"/>
          <w:b/>
          <w:bCs/>
        </w:rPr>
      </w:pPr>
    </w:p>
    <w:p w14:paraId="67228689" w14:textId="6EA1824A"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rPr>
        <w:tab/>
      </w:r>
      <w:r w:rsidRPr="001B405D">
        <w:rPr>
          <w:rFonts w:cstheme="minorHAnsi"/>
        </w:rPr>
        <w:tab/>
        <w:t xml:space="preserve">For solutions, we are continuing to negotiate this type of business, but not stop chasing this. However, there is very high competition. There are companies not in the stock market, been here for 30, 40 years. Competition is very high, and solution is sometimes not a consistent time of revenue stream. However, what you are trying to do is when we focus on other services, like many services, that we can upset a new requirement. We're trying to do this business based on the customers’ needs, not based on the RFP’s or tenders floated in the market. We're trying to create a </w:t>
      </w:r>
      <w:proofErr w:type="gramStart"/>
      <w:r w:rsidRPr="001B405D">
        <w:rPr>
          <w:rFonts w:cstheme="minorHAnsi"/>
        </w:rPr>
        <w:t>needs</w:t>
      </w:r>
      <w:proofErr w:type="gramEnd"/>
      <w:r w:rsidRPr="001B405D">
        <w:rPr>
          <w:rFonts w:cstheme="minorHAnsi"/>
        </w:rPr>
        <w:t xml:space="preserve"> for the customers.</w:t>
      </w:r>
    </w:p>
    <w:p w14:paraId="2A44CAE2" w14:textId="77777777" w:rsidR="001B405D" w:rsidRDefault="001B405D" w:rsidP="001B405D">
      <w:pPr>
        <w:tabs>
          <w:tab w:val="left" w:pos="1164"/>
        </w:tabs>
        <w:spacing w:after="0" w:line="240" w:lineRule="auto"/>
        <w:ind w:left="2160" w:hanging="2160"/>
        <w:jc w:val="both"/>
        <w:rPr>
          <w:rFonts w:cstheme="minorHAnsi"/>
        </w:rPr>
      </w:pPr>
    </w:p>
    <w:p w14:paraId="32902125" w14:textId="71393D58"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 xml:space="preserve">Part of this need, they might need solutions like hardware, software to be refreshed or licensed for different solutions. This is what we are trying to do. We are trying to change a </w:t>
      </w:r>
      <w:r w:rsidRPr="001B405D">
        <w:rPr>
          <w:rFonts w:cstheme="minorHAnsi"/>
        </w:rPr>
        <w:lastRenderedPageBreak/>
        <w:t xml:space="preserve">little bit how we approach the customers to understand more their needs, to give them the proper solution instead of </w:t>
      </w:r>
      <w:proofErr w:type="gramStart"/>
      <w:r w:rsidRPr="001B405D">
        <w:rPr>
          <w:rFonts w:cstheme="minorHAnsi"/>
        </w:rPr>
        <w:t>reply back</w:t>
      </w:r>
      <w:proofErr w:type="gramEnd"/>
      <w:r w:rsidRPr="001B405D">
        <w:rPr>
          <w:rFonts w:cstheme="minorHAnsi"/>
        </w:rPr>
        <w:t xml:space="preserve"> to the tenders floated in the market.</w:t>
      </w:r>
    </w:p>
    <w:p w14:paraId="6A20C6EA" w14:textId="77777777" w:rsidR="001B405D" w:rsidRDefault="001B405D" w:rsidP="001B405D">
      <w:pPr>
        <w:tabs>
          <w:tab w:val="left" w:pos="1164"/>
        </w:tabs>
        <w:spacing w:after="0" w:line="240" w:lineRule="auto"/>
        <w:ind w:left="2160" w:hanging="2160"/>
        <w:jc w:val="both"/>
        <w:rPr>
          <w:rFonts w:cstheme="minorHAnsi"/>
          <w:b/>
          <w:bCs/>
        </w:rPr>
      </w:pPr>
    </w:p>
    <w:p w14:paraId="5E544714" w14:textId="4C59215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Gus</w:t>
      </w:r>
      <w:r w:rsidRPr="001B405D">
        <w:rPr>
          <w:rFonts w:cstheme="minorHAnsi"/>
        </w:rPr>
        <w:tab/>
      </w:r>
      <w:r w:rsidRPr="001B405D">
        <w:rPr>
          <w:rFonts w:cstheme="minorHAnsi"/>
        </w:rPr>
        <w:tab/>
        <w:t xml:space="preserve">Thank you, </w:t>
      </w:r>
      <w:r>
        <w:rPr>
          <w:rFonts w:cstheme="minorHAnsi"/>
        </w:rPr>
        <w:t>Mohamed</w:t>
      </w:r>
      <w:r w:rsidRPr="001B405D">
        <w:rPr>
          <w:rFonts w:cstheme="minorHAnsi"/>
        </w:rPr>
        <w:t xml:space="preserve">, for the perspective. I appreciate that. </w:t>
      </w:r>
    </w:p>
    <w:p w14:paraId="788B66F7" w14:textId="77777777" w:rsidR="001B405D" w:rsidRDefault="001B405D" w:rsidP="001B405D">
      <w:pPr>
        <w:tabs>
          <w:tab w:val="left" w:pos="1164"/>
        </w:tabs>
        <w:spacing w:after="0" w:line="240" w:lineRule="auto"/>
        <w:ind w:left="2160" w:hanging="2160"/>
        <w:jc w:val="both"/>
        <w:rPr>
          <w:rFonts w:cstheme="minorHAnsi"/>
        </w:rPr>
      </w:pPr>
    </w:p>
    <w:p w14:paraId="6237C4C6" w14:textId="5D9275FD"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Just a final question. On MV6, which you mentioned, when you've already announced the MV4 expansion, which is four megawatts, so that's like a good 30% uplift on your capacity that's coming online next year, but on MV6, you mentioned in the first half of the year you'll announce details about the tendering and the size and the build cost and timeline, but any indication from now that would be helpful in terms of what size would you start with, with MV6? What are you thinking in terms of what would the initial capacity be that you look to kind of finalize in the first half of this year? Is it another four? Is it ten? Just curious, if you can give us any more transparency on that.</w:t>
      </w:r>
    </w:p>
    <w:p w14:paraId="5899FA97" w14:textId="77777777" w:rsidR="001B405D" w:rsidRDefault="001B405D" w:rsidP="001B405D">
      <w:pPr>
        <w:tabs>
          <w:tab w:val="left" w:pos="1164"/>
        </w:tabs>
        <w:spacing w:after="0" w:line="240" w:lineRule="auto"/>
        <w:ind w:left="2160" w:hanging="2160"/>
        <w:jc w:val="both"/>
        <w:rPr>
          <w:rFonts w:cstheme="minorHAnsi"/>
          <w:b/>
          <w:bCs/>
        </w:rPr>
      </w:pPr>
    </w:p>
    <w:p w14:paraId="1084B919" w14:textId="5942FAA8"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rPr>
        <w:tab/>
      </w:r>
      <w:r w:rsidRPr="001B405D">
        <w:rPr>
          <w:rFonts w:cstheme="minorHAnsi"/>
        </w:rPr>
        <w:tab/>
        <w:t xml:space="preserve">This is still a tender process. It’s in the MCIT website, we are participating this tender six megawatts. But what we are trying </w:t>
      </w:r>
      <w:proofErr w:type="gramStart"/>
      <w:r w:rsidRPr="001B405D">
        <w:rPr>
          <w:rFonts w:cstheme="minorHAnsi"/>
        </w:rPr>
        <w:t>intend</w:t>
      </w:r>
      <w:proofErr w:type="gramEnd"/>
      <w:r w:rsidRPr="001B405D">
        <w:rPr>
          <w:rFonts w:cstheme="minorHAnsi"/>
        </w:rPr>
        <w:t xml:space="preserve"> for us to be more commercial, it makes sense for us. You know that building a small sets of data centres, the cost always will be high. So, what you are trying to make is to make much bigger that is in tender. This is the discussion. But still, there is nothing that we can announce.</w:t>
      </w:r>
    </w:p>
    <w:p w14:paraId="05C2710A" w14:textId="77777777" w:rsidR="001B405D" w:rsidRDefault="001B405D" w:rsidP="001B405D">
      <w:pPr>
        <w:tabs>
          <w:tab w:val="left" w:pos="1164"/>
        </w:tabs>
        <w:spacing w:after="0" w:line="240" w:lineRule="auto"/>
        <w:ind w:left="2160" w:hanging="2160"/>
        <w:jc w:val="both"/>
        <w:rPr>
          <w:rFonts w:cstheme="minorHAnsi"/>
        </w:rPr>
      </w:pPr>
    </w:p>
    <w:p w14:paraId="4EBDAD67" w14:textId="3A4E0D1A"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b/>
      </w:r>
      <w:r w:rsidRPr="001B405D">
        <w:rPr>
          <w:rFonts w:cstheme="minorHAnsi"/>
        </w:rPr>
        <w:tab/>
        <w:t xml:space="preserve">What we have six megawatts, but we can see that we can build much bigger facility can reach up to 10 megawatts. And this is a discussion between us and the clients. So, the delay is in favour for MEEZA’s shareholders, we are trying to make the best for shareholders, to make this expansion as big as possible so we can increase the return on the investment for the shareholders. Unfortunately, I don't have </w:t>
      </w:r>
      <w:proofErr w:type="gramStart"/>
      <w:r w:rsidRPr="001B405D">
        <w:rPr>
          <w:rFonts w:cstheme="minorHAnsi"/>
        </w:rPr>
        <w:t>much</w:t>
      </w:r>
      <w:proofErr w:type="gramEnd"/>
      <w:r w:rsidRPr="001B405D">
        <w:rPr>
          <w:rFonts w:cstheme="minorHAnsi"/>
        </w:rPr>
        <w:t xml:space="preserve"> details to be shared. There is no clarity. There are many options still, but I believe we can finalize this within the coming half year, inshallah. </w:t>
      </w:r>
    </w:p>
    <w:p w14:paraId="487BE0A3" w14:textId="77777777" w:rsidR="001B405D" w:rsidRDefault="001B405D" w:rsidP="001B405D">
      <w:pPr>
        <w:tabs>
          <w:tab w:val="left" w:pos="1164"/>
        </w:tabs>
        <w:spacing w:after="0" w:line="240" w:lineRule="auto"/>
        <w:ind w:left="2160" w:hanging="2160"/>
        <w:jc w:val="both"/>
        <w:rPr>
          <w:rFonts w:cstheme="minorHAnsi"/>
          <w:b/>
          <w:bCs/>
        </w:rPr>
      </w:pPr>
    </w:p>
    <w:p w14:paraId="5DB22088" w14:textId="1D3B252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Gus</w:t>
      </w:r>
      <w:r w:rsidRPr="001B405D">
        <w:rPr>
          <w:rFonts w:cstheme="minorHAnsi"/>
        </w:rPr>
        <w:tab/>
      </w:r>
      <w:r w:rsidRPr="001B405D">
        <w:rPr>
          <w:rFonts w:cstheme="minorHAnsi"/>
        </w:rPr>
        <w:tab/>
        <w:t xml:space="preserve">Thank you, </w:t>
      </w:r>
      <w:r>
        <w:rPr>
          <w:rFonts w:cstheme="minorHAnsi"/>
        </w:rPr>
        <w:t>Mohamed</w:t>
      </w:r>
      <w:r w:rsidRPr="001B405D">
        <w:rPr>
          <w:rFonts w:cstheme="minorHAnsi"/>
        </w:rPr>
        <w:t xml:space="preserve">. I really appreciate the transparency. As a final question, this MV6 in terms of location, have you </w:t>
      </w:r>
      <w:proofErr w:type="gramStart"/>
      <w:r w:rsidRPr="001B405D">
        <w:rPr>
          <w:rFonts w:cstheme="minorHAnsi"/>
        </w:rPr>
        <w:t>finalized</w:t>
      </w:r>
      <w:proofErr w:type="gramEnd"/>
      <w:r w:rsidRPr="001B405D">
        <w:rPr>
          <w:rFonts w:cstheme="minorHAnsi"/>
        </w:rPr>
        <w:t xml:space="preserve"> or do you have a preliminary location for it? Will it still be next to the MV2 facility?</w:t>
      </w:r>
    </w:p>
    <w:p w14:paraId="09EEFFB7" w14:textId="77777777" w:rsidR="001B405D" w:rsidRDefault="001B405D" w:rsidP="001B405D">
      <w:pPr>
        <w:tabs>
          <w:tab w:val="left" w:pos="1164"/>
        </w:tabs>
        <w:spacing w:after="0" w:line="240" w:lineRule="auto"/>
        <w:ind w:left="2160" w:hanging="2160"/>
        <w:jc w:val="both"/>
        <w:rPr>
          <w:rFonts w:cstheme="minorHAnsi"/>
          <w:b/>
          <w:bCs/>
        </w:rPr>
      </w:pPr>
    </w:p>
    <w:p w14:paraId="1596F2A0" w14:textId="27884435"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Mohamed</w:t>
      </w:r>
      <w:r w:rsidRPr="001B405D">
        <w:rPr>
          <w:rFonts w:cstheme="minorHAnsi"/>
        </w:rPr>
        <w:tab/>
      </w:r>
      <w:r w:rsidRPr="001B405D">
        <w:rPr>
          <w:rFonts w:cstheme="minorHAnsi"/>
        </w:rPr>
        <w:tab/>
        <w:t>It will be the next to MV facility. Okay, we are utilizing the same [indiscernible], and our design, this is one of the discussions is to make the proper design for the [indiscernible], so we can enhance or expand the value for the land, to make sure that we monetize all single square meter.</w:t>
      </w:r>
    </w:p>
    <w:p w14:paraId="61230F8E" w14:textId="77777777" w:rsidR="001B405D" w:rsidRDefault="001B405D" w:rsidP="001B405D">
      <w:pPr>
        <w:tabs>
          <w:tab w:val="left" w:pos="1164"/>
        </w:tabs>
        <w:spacing w:after="0" w:line="240" w:lineRule="auto"/>
        <w:ind w:left="2160" w:hanging="2160"/>
        <w:jc w:val="both"/>
        <w:rPr>
          <w:rFonts w:cstheme="minorHAnsi"/>
          <w:b/>
          <w:bCs/>
        </w:rPr>
      </w:pPr>
    </w:p>
    <w:p w14:paraId="5AE6A935" w14:textId="3D84008C"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Gus</w:t>
      </w:r>
      <w:r w:rsidRPr="001B405D">
        <w:rPr>
          <w:rFonts w:cstheme="minorHAnsi"/>
        </w:rPr>
        <w:tab/>
      </w:r>
      <w:r w:rsidRPr="001B405D">
        <w:rPr>
          <w:rFonts w:cstheme="minorHAnsi"/>
        </w:rPr>
        <w:tab/>
        <w:t>Makes sense. Thank you very much.</w:t>
      </w:r>
    </w:p>
    <w:p w14:paraId="6B9993E3" w14:textId="77777777" w:rsidR="001B405D" w:rsidRDefault="001B405D" w:rsidP="001B405D">
      <w:pPr>
        <w:tabs>
          <w:tab w:val="left" w:pos="1164"/>
        </w:tabs>
        <w:spacing w:after="0" w:line="240" w:lineRule="auto"/>
        <w:ind w:left="2160" w:hanging="2160"/>
        <w:jc w:val="both"/>
        <w:rPr>
          <w:rFonts w:cstheme="minorHAnsi"/>
          <w:b/>
        </w:rPr>
      </w:pPr>
    </w:p>
    <w:p w14:paraId="5DF64239" w14:textId="03262504"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The next question from the Q&amp;A box from Lateen Garg. It says, “Is electricity costs also passed through for local customers that are non-</w:t>
      </w:r>
      <w:proofErr w:type="spellStart"/>
      <w:r w:rsidRPr="001B405D">
        <w:rPr>
          <w:rFonts w:cstheme="minorHAnsi"/>
        </w:rPr>
        <w:t>hyperscalers</w:t>
      </w:r>
      <w:proofErr w:type="spellEnd"/>
      <w:r w:rsidRPr="001B405D">
        <w:rPr>
          <w:rFonts w:cstheme="minorHAnsi"/>
        </w:rPr>
        <w:t>?”</w:t>
      </w:r>
    </w:p>
    <w:p w14:paraId="6AF837CC" w14:textId="77777777" w:rsidR="001B405D" w:rsidRDefault="001B405D" w:rsidP="001B405D">
      <w:pPr>
        <w:tabs>
          <w:tab w:val="left" w:pos="1164"/>
        </w:tabs>
        <w:spacing w:after="0" w:line="240" w:lineRule="auto"/>
        <w:ind w:left="2160" w:hanging="2160"/>
        <w:jc w:val="both"/>
        <w:rPr>
          <w:rFonts w:cstheme="minorHAnsi"/>
          <w:b/>
          <w:bCs/>
        </w:rPr>
      </w:pPr>
    </w:p>
    <w:p w14:paraId="4B577B18" w14:textId="02945BDE"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No, it isn't.</w:t>
      </w:r>
    </w:p>
    <w:p w14:paraId="70077C94" w14:textId="77777777" w:rsidR="001B405D" w:rsidRDefault="001B405D" w:rsidP="001B405D">
      <w:pPr>
        <w:tabs>
          <w:tab w:val="left" w:pos="1164"/>
        </w:tabs>
        <w:spacing w:after="0" w:line="240" w:lineRule="auto"/>
        <w:ind w:left="2160" w:hanging="2160"/>
        <w:jc w:val="both"/>
        <w:rPr>
          <w:rFonts w:cstheme="minorHAnsi"/>
          <w:b/>
        </w:rPr>
      </w:pPr>
    </w:p>
    <w:p w14:paraId="761A2141" w14:textId="3DCD2683"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 xml:space="preserve">Thank you. And there's a follow up from Raja that says, “What is your current </w:t>
      </w:r>
      <w:proofErr w:type="spellStart"/>
      <w:r w:rsidRPr="001B405D">
        <w:rPr>
          <w:rFonts w:cstheme="minorHAnsi"/>
        </w:rPr>
        <w:t>hyperscaler</w:t>
      </w:r>
      <w:proofErr w:type="spellEnd"/>
      <w:r w:rsidRPr="001B405D">
        <w:rPr>
          <w:rFonts w:cstheme="minorHAnsi"/>
        </w:rPr>
        <w:t xml:space="preserve"> versus non-</w:t>
      </w:r>
      <w:proofErr w:type="spellStart"/>
      <w:r w:rsidRPr="001B405D">
        <w:rPr>
          <w:rFonts w:cstheme="minorHAnsi"/>
        </w:rPr>
        <w:t>hyperscaler</w:t>
      </w:r>
      <w:proofErr w:type="spellEnd"/>
      <w:r w:rsidRPr="001B405D">
        <w:rPr>
          <w:rFonts w:cstheme="minorHAnsi"/>
        </w:rPr>
        <w:t xml:space="preserve"> revenue mix within the TC segment?”</w:t>
      </w:r>
    </w:p>
    <w:p w14:paraId="69276060" w14:textId="77777777" w:rsidR="001B405D" w:rsidRDefault="001B405D" w:rsidP="001B405D">
      <w:pPr>
        <w:tabs>
          <w:tab w:val="left" w:pos="1164"/>
        </w:tabs>
        <w:spacing w:after="0" w:line="240" w:lineRule="auto"/>
        <w:ind w:left="2160" w:hanging="2160"/>
        <w:jc w:val="both"/>
        <w:rPr>
          <w:rFonts w:cstheme="minorHAnsi"/>
          <w:b/>
          <w:bCs/>
        </w:rPr>
      </w:pPr>
    </w:p>
    <w:p w14:paraId="637ABD23" w14:textId="57B1864F"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At this stage, we can't disclose that information.</w:t>
      </w:r>
    </w:p>
    <w:p w14:paraId="4627F222" w14:textId="77777777" w:rsidR="001B405D" w:rsidRDefault="001B405D" w:rsidP="001B405D">
      <w:pPr>
        <w:tabs>
          <w:tab w:val="left" w:pos="1164"/>
        </w:tabs>
        <w:spacing w:after="0" w:line="240" w:lineRule="auto"/>
        <w:ind w:left="2160" w:hanging="2160"/>
        <w:jc w:val="both"/>
        <w:rPr>
          <w:rFonts w:cstheme="minorHAnsi"/>
          <w:b/>
        </w:rPr>
      </w:pPr>
    </w:p>
    <w:p w14:paraId="76B6D1BC" w14:textId="3A9DC996"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And we have a question from Ahmed that says, “How much uplift the additional one megawatt leased in MV4 delivers in percentage terms to DC segment revenues?”</w:t>
      </w:r>
    </w:p>
    <w:p w14:paraId="3D7B43E7" w14:textId="77777777" w:rsidR="001B405D" w:rsidRDefault="001B405D" w:rsidP="001B405D">
      <w:pPr>
        <w:tabs>
          <w:tab w:val="left" w:pos="1164"/>
        </w:tabs>
        <w:spacing w:after="0" w:line="240" w:lineRule="auto"/>
        <w:ind w:left="2160" w:hanging="2160"/>
        <w:jc w:val="both"/>
        <w:rPr>
          <w:rFonts w:cstheme="minorHAnsi"/>
          <w:b/>
          <w:bCs/>
        </w:rPr>
      </w:pPr>
    </w:p>
    <w:p w14:paraId="5E991A52" w14:textId="001E3B7F"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At this stage, we can't disclose pricing.  So, I think in terms of the results, you'll get a better picture in Q1.</w:t>
      </w:r>
    </w:p>
    <w:p w14:paraId="2C624CF8" w14:textId="77777777" w:rsidR="001B405D" w:rsidRDefault="001B405D" w:rsidP="001B405D">
      <w:pPr>
        <w:tabs>
          <w:tab w:val="left" w:pos="1164"/>
        </w:tabs>
        <w:spacing w:after="0" w:line="240" w:lineRule="auto"/>
        <w:ind w:left="2160" w:hanging="2160"/>
        <w:jc w:val="both"/>
        <w:rPr>
          <w:rFonts w:cstheme="minorHAnsi"/>
          <w:b/>
        </w:rPr>
      </w:pPr>
    </w:p>
    <w:p w14:paraId="3293B3E6" w14:textId="53D6DEF7"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And there's a follow up from Raja that says, “What is the outlook for the cloud segment?”</w:t>
      </w:r>
    </w:p>
    <w:p w14:paraId="72E390F7" w14:textId="77777777" w:rsidR="001B405D" w:rsidRDefault="001B405D" w:rsidP="001B405D">
      <w:pPr>
        <w:tabs>
          <w:tab w:val="left" w:pos="1164"/>
        </w:tabs>
        <w:spacing w:after="0" w:line="240" w:lineRule="auto"/>
        <w:ind w:left="2160" w:hanging="2160"/>
        <w:jc w:val="both"/>
        <w:rPr>
          <w:rFonts w:cstheme="minorHAnsi"/>
          <w:b/>
          <w:bCs/>
        </w:rPr>
      </w:pPr>
    </w:p>
    <w:p w14:paraId="67695EE9" w14:textId="43600522"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James</w:t>
      </w:r>
      <w:r w:rsidRPr="001B405D">
        <w:rPr>
          <w:rFonts w:cstheme="minorHAnsi"/>
        </w:rPr>
        <w:tab/>
      </w:r>
      <w:r w:rsidRPr="001B405D">
        <w:rPr>
          <w:rFonts w:cstheme="minorHAnsi"/>
        </w:rPr>
        <w:tab/>
        <w:t>The outlook for the cloud segment is positive. We continue to look to grow that. I think we're seeing from an industry perspective over double digit CAGR growth. Our competition is strong in that area, obviously with Azure and Google Cloud services, but we look to continue to grow that segment, especially keeping data classification with inside as well as outside of a public cloud. So, we'll look to grow cloud services based on our current run rate.</w:t>
      </w:r>
    </w:p>
    <w:p w14:paraId="0803ADAB" w14:textId="77777777" w:rsidR="001B405D" w:rsidRDefault="001B405D" w:rsidP="001B405D">
      <w:pPr>
        <w:tabs>
          <w:tab w:val="left" w:pos="1164"/>
        </w:tabs>
        <w:spacing w:after="0" w:line="240" w:lineRule="auto"/>
        <w:ind w:left="2160" w:hanging="2160"/>
        <w:jc w:val="both"/>
        <w:rPr>
          <w:rFonts w:cstheme="minorHAnsi"/>
          <w:b/>
        </w:rPr>
      </w:pPr>
    </w:p>
    <w:p w14:paraId="506B011C" w14:textId="157C775D"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Thank you, James. The next question from [indiscernible 34:03].  It says, “Given the competition, is the pricing for the new capacity lower than existing contracts? And if that's the case, to what extent?” And then the second question is, “Can you give us some guidance on margins for the DC segment?”</w:t>
      </w:r>
    </w:p>
    <w:p w14:paraId="5453530E" w14:textId="77777777" w:rsidR="001B405D" w:rsidRDefault="001B405D" w:rsidP="001B405D">
      <w:pPr>
        <w:tabs>
          <w:tab w:val="left" w:pos="1164"/>
        </w:tabs>
        <w:spacing w:after="0" w:line="240" w:lineRule="auto"/>
        <w:ind w:left="2160" w:hanging="2160"/>
        <w:jc w:val="both"/>
        <w:rPr>
          <w:rFonts w:cstheme="minorHAnsi"/>
          <w:b/>
          <w:bCs/>
        </w:rPr>
      </w:pPr>
    </w:p>
    <w:p w14:paraId="341681AA" w14:textId="7738ABB1" w:rsidR="001B405D" w:rsidRPr="001B405D" w:rsidRDefault="001B405D" w:rsidP="001B405D">
      <w:pPr>
        <w:tabs>
          <w:tab w:val="left" w:pos="1164"/>
        </w:tabs>
        <w:spacing w:after="0" w:line="240" w:lineRule="auto"/>
        <w:ind w:left="2160" w:hanging="2160"/>
        <w:jc w:val="both"/>
        <w:rPr>
          <w:rFonts w:cstheme="minorHAnsi"/>
        </w:rPr>
      </w:pPr>
      <w:proofErr w:type="gramStart"/>
      <w:r w:rsidRPr="001B405D">
        <w:rPr>
          <w:rFonts w:cstheme="minorHAnsi"/>
        </w:rPr>
        <w:t>James</w:t>
      </w:r>
      <w:proofErr w:type="gramEnd"/>
      <w:r w:rsidRPr="001B405D">
        <w:rPr>
          <w:rFonts w:cstheme="minorHAnsi"/>
        </w:rPr>
        <w:tab/>
      </w:r>
      <w:r w:rsidRPr="001B405D">
        <w:rPr>
          <w:rFonts w:cstheme="minorHAnsi"/>
        </w:rPr>
        <w:tab/>
        <w:t xml:space="preserve">I think I touched on the fact that we can't give specific pricing, but I think there obviously is pressure on </w:t>
      </w:r>
      <w:proofErr w:type="spellStart"/>
      <w:r w:rsidRPr="001B405D">
        <w:rPr>
          <w:rFonts w:cstheme="minorHAnsi"/>
        </w:rPr>
        <w:t>hyperscaler</w:t>
      </w:r>
      <w:proofErr w:type="spellEnd"/>
      <w:r w:rsidRPr="001B405D">
        <w:rPr>
          <w:rFonts w:cstheme="minorHAnsi"/>
        </w:rPr>
        <w:t xml:space="preserve"> pricing within the region, definitely. In terms of margin, it's then up to the DC providers to try and bring that cost per megawatt down, and that's what we're trying to do to ensure that we maintain the margin around 35% of the DC space and maximize the returns to the shareholders on that segment. </w:t>
      </w:r>
    </w:p>
    <w:p w14:paraId="4A325E03" w14:textId="77777777" w:rsidR="001B405D" w:rsidRDefault="001B405D" w:rsidP="001B405D">
      <w:pPr>
        <w:tabs>
          <w:tab w:val="left" w:pos="1164"/>
        </w:tabs>
        <w:spacing w:after="0" w:line="240" w:lineRule="auto"/>
        <w:ind w:left="2160" w:hanging="2160"/>
        <w:jc w:val="both"/>
        <w:rPr>
          <w:rFonts w:cstheme="minorHAnsi"/>
          <w:b/>
        </w:rPr>
      </w:pPr>
    </w:p>
    <w:p w14:paraId="5E791F36" w14:textId="6192FE9E"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lang w:val="en-US"/>
        </w:rPr>
        <w:t>Omar</w:t>
      </w:r>
      <w:r w:rsidRPr="001B405D">
        <w:rPr>
          <w:rFonts w:cstheme="minorHAnsi"/>
          <w:lang w:val="en-US"/>
        </w:rPr>
        <w:tab/>
      </w:r>
      <w:r w:rsidRPr="001B405D">
        <w:rPr>
          <w:rFonts w:cstheme="minorHAnsi"/>
          <w:lang w:val="en-US"/>
        </w:rPr>
        <w:tab/>
      </w:r>
      <w:r w:rsidRPr="001B405D">
        <w:rPr>
          <w:rFonts w:cstheme="minorHAnsi"/>
        </w:rPr>
        <w:t xml:space="preserve">Thank you. And I think we have a verbal follow up from Ahmed.  Please go ahead. </w:t>
      </w:r>
    </w:p>
    <w:p w14:paraId="233A9027" w14:textId="77777777" w:rsidR="001B405D" w:rsidRDefault="001B405D" w:rsidP="001B405D">
      <w:pPr>
        <w:tabs>
          <w:tab w:val="left" w:pos="1164"/>
        </w:tabs>
        <w:spacing w:after="0" w:line="240" w:lineRule="auto"/>
        <w:ind w:left="2160" w:hanging="2160"/>
        <w:jc w:val="both"/>
        <w:rPr>
          <w:rFonts w:cstheme="minorHAnsi"/>
          <w:b/>
          <w:bCs/>
        </w:rPr>
      </w:pPr>
    </w:p>
    <w:p w14:paraId="67AF4D41" w14:textId="2F48E68D" w:rsidR="001B405D" w:rsidRPr="001B405D" w:rsidRDefault="001B405D" w:rsidP="001B405D">
      <w:pPr>
        <w:tabs>
          <w:tab w:val="left" w:pos="1164"/>
        </w:tabs>
        <w:spacing w:after="0" w:line="240" w:lineRule="auto"/>
        <w:ind w:left="2160" w:hanging="2160"/>
        <w:jc w:val="both"/>
        <w:rPr>
          <w:rFonts w:cstheme="minorHAnsi"/>
        </w:rPr>
      </w:pPr>
      <w:r w:rsidRPr="001B405D">
        <w:rPr>
          <w:rFonts w:cstheme="minorHAnsi"/>
        </w:rPr>
        <w:t>Ahmed</w:t>
      </w:r>
      <w:r w:rsidRPr="001B405D">
        <w:rPr>
          <w:rFonts w:cstheme="minorHAnsi"/>
        </w:rPr>
        <w:tab/>
      </w:r>
      <w:r w:rsidRPr="001B405D">
        <w:rPr>
          <w:rFonts w:cstheme="minorHAnsi"/>
        </w:rPr>
        <w:tab/>
        <w:t>Thank you. Regarding the revenue per megawatt, any guidance on this level? Where should we see this level in 2025, onwards? Is it like 11, 12, higher?</w:t>
      </w:r>
    </w:p>
    <w:p w14:paraId="25B28825" w14:textId="77777777" w:rsidR="00731E11" w:rsidRDefault="00731E11" w:rsidP="001B405D">
      <w:pPr>
        <w:tabs>
          <w:tab w:val="left" w:pos="1164"/>
        </w:tabs>
        <w:spacing w:after="0" w:line="240" w:lineRule="auto"/>
        <w:ind w:left="2160" w:hanging="2160"/>
        <w:jc w:val="both"/>
        <w:rPr>
          <w:rFonts w:cstheme="minorHAnsi"/>
          <w:b/>
          <w:bCs/>
        </w:rPr>
      </w:pPr>
    </w:p>
    <w:p w14:paraId="4B33B35E" w14:textId="09315F5C"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rPr>
        <w:t>James</w:t>
      </w:r>
      <w:r w:rsidRPr="00731E11">
        <w:rPr>
          <w:rFonts w:cstheme="minorHAnsi"/>
        </w:rPr>
        <w:tab/>
      </w:r>
      <w:r w:rsidRPr="00731E11">
        <w:rPr>
          <w:rFonts w:cstheme="minorHAnsi"/>
        </w:rPr>
        <w:tab/>
      </w:r>
      <w:r w:rsidR="001B405D" w:rsidRPr="001B405D">
        <w:rPr>
          <w:rFonts w:cstheme="minorHAnsi"/>
        </w:rPr>
        <w:t>We're not giving guidance on revenue per mobile. I think you'll be able to see from the numbers in Q1 of the impact in the DC space. So yes, that's not something that we're currently giving in terms of revenue or pricing.</w:t>
      </w:r>
    </w:p>
    <w:p w14:paraId="1F7FC5C9" w14:textId="77777777" w:rsidR="00731E11" w:rsidRDefault="00731E11" w:rsidP="001B405D">
      <w:pPr>
        <w:tabs>
          <w:tab w:val="left" w:pos="1164"/>
        </w:tabs>
        <w:spacing w:after="0" w:line="240" w:lineRule="auto"/>
        <w:ind w:left="2160" w:hanging="2160"/>
        <w:jc w:val="both"/>
        <w:rPr>
          <w:rFonts w:cstheme="minorHAnsi"/>
          <w:b/>
          <w:bCs/>
        </w:rPr>
      </w:pPr>
    </w:p>
    <w:p w14:paraId="1975078D" w14:textId="3C0B1F43"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rPr>
        <w:t>Ahmed</w:t>
      </w:r>
      <w:r w:rsidRPr="00731E11">
        <w:rPr>
          <w:rFonts w:cstheme="minorHAnsi"/>
        </w:rPr>
        <w:tab/>
      </w:r>
      <w:r w:rsidRPr="00731E11">
        <w:rPr>
          <w:rFonts w:cstheme="minorHAnsi"/>
        </w:rPr>
        <w:tab/>
      </w:r>
      <w:r w:rsidR="001B405D" w:rsidRPr="001B405D">
        <w:rPr>
          <w:rFonts w:cstheme="minorHAnsi"/>
        </w:rPr>
        <w:t>Okay, thank you.</w:t>
      </w:r>
    </w:p>
    <w:p w14:paraId="157533DD" w14:textId="77777777" w:rsidR="00731E11" w:rsidRDefault="00731E11" w:rsidP="001B405D">
      <w:pPr>
        <w:tabs>
          <w:tab w:val="left" w:pos="1164"/>
        </w:tabs>
        <w:spacing w:after="0" w:line="240" w:lineRule="auto"/>
        <w:ind w:left="2160" w:hanging="2160"/>
        <w:jc w:val="both"/>
        <w:rPr>
          <w:rFonts w:cstheme="minorHAnsi"/>
          <w:b/>
        </w:rPr>
      </w:pPr>
    </w:p>
    <w:p w14:paraId="39AF5D00" w14:textId="23EE6161"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lang w:val="en-US"/>
        </w:rPr>
        <w:t>Omar</w:t>
      </w:r>
      <w:r w:rsidRPr="00731E11">
        <w:rPr>
          <w:rFonts w:cstheme="minorHAnsi"/>
          <w:lang w:val="en-US"/>
        </w:rPr>
        <w:tab/>
      </w:r>
      <w:r w:rsidRPr="00731E11">
        <w:rPr>
          <w:rFonts w:cstheme="minorHAnsi"/>
          <w:lang w:val="en-US"/>
        </w:rPr>
        <w:tab/>
      </w:r>
      <w:r w:rsidR="001B405D" w:rsidRPr="001B405D">
        <w:rPr>
          <w:rFonts w:cstheme="minorHAnsi"/>
        </w:rPr>
        <w:t>Thank you. And I think we have a follow up from Gus as well. Please go ahead.</w:t>
      </w:r>
    </w:p>
    <w:p w14:paraId="54C8E5A0" w14:textId="77777777" w:rsidR="00731E11" w:rsidRDefault="00731E11" w:rsidP="001B405D">
      <w:pPr>
        <w:tabs>
          <w:tab w:val="left" w:pos="1164"/>
        </w:tabs>
        <w:spacing w:after="0" w:line="240" w:lineRule="auto"/>
        <w:ind w:left="2160" w:hanging="2160"/>
        <w:jc w:val="both"/>
        <w:rPr>
          <w:rFonts w:cstheme="minorHAnsi"/>
          <w:b/>
          <w:bCs/>
        </w:rPr>
      </w:pPr>
    </w:p>
    <w:p w14:paraId="178FAC5C" w14:textId="3A9A7BA7"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rPr>
        <w:t>Ahmed</w:t>
      </w:r>
      <w:r w:rsidRPr="00731E11">
        <w:rPr>
          <w:rFonts w:cstheme="minorHAnsi"/>
        </w:rPr>
        <w:tab/>
      </w:r>
      <w:r w:rsidRPr="00731E11">
        <w:rPr>
          <w:rFonts w:cstheme="minorHAnsi"/>
        </w:rPr>
        <w:tab/>
      </w:r>
      <w:r w:rsidR="001B405D" w:rsidRPr="001B405D">
        <w:rPr>
          <w:rFonts w:cstheme="minorHAnsi"/>
        </w:rPr>
        <w:t xml:space="preserve">Thanks, Omar. </w:t>
      </w:r>
      <w:proofErr w:type="gramStart"/>
      <w:r w:rsidR="001B405D" w:rsidRPr="001B405D">
        <w:rPr>
          <w:rFonts w:cstheme="minorHAnsi"/>
        </w:rPr>
        <w:t>Actually, I've</w:t>
      </w:r>
      <w:proofErr w:type="gramEnd"/>
      <w:r w:rsidR="001B405D" w:rsidRPr="001B405D">
        <w:rPr>
          <w:rFonts w:cstheme="minorHAnsi"/>
        </w:rPr>
        <w:t xml:space="preserve"> asked all my questions, but thank you. </w:t>
      </w:r>
    </w:p>
    <w:p w14:paraId="6DD060A3" w14:textId="77777777" w:rsidR="00731E11" w:rsidRDefault="00731E11" w:rsidP="001B405D">
      <w:pPr>
        <w:tabs>
          <w:tab w:val="left" w:pos="1164"/>
        </w:tabs>
        <w:spacing w:after="0" w:line="240" w:lineRule="auto"/>
        <w:ind w:left="2160" w:hanging="2160"/>
        <w:jc w:val="both"/>
        <w:rPr>
          <w:rFonts w:cstheme="minorHAnsi"/>
          <w:b/>
        </w:rPr>
      </w:pPr>
    </w:p>
    <w:p w14:paraId="7DD3F359" w14:textId="1E67DE1B"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lang w:val="en-US"/>
        </w:rPr>
        <w:t>Omar</w:t>
      </w:r>
      <w:r w:rsidRPr="00731E11">
        <w:rPr>
          <w:rFonts w:cstheme="minorHAnsi"/>
          <w:lang w:val="en-US"/>
        </w:rPr>
        <w:tab/>
      </w:r>
      <w:r w:rsidRPr="00731E11">
        <w:rPr>
          <w:rFonts w:cstheme="minorHAnsi"/>
          <w:lang w:val="en-US"/>
        </w:rPr>
        <w:tab/>
      </w:r>
      <w:r w:rsidR="001B405D" w:rsidRPr="001B405D">
        <w:rPr>
          <w:rFonts w:cstheme="minorHAnsi"/>
        </w:rPr>
        <w:t xml:space="preserve">Oh, okay, perfect. So, I guess there are no more questions in the queue.  </w:t>
      </w:r>
      <w:proofErr w:type="gramStart"/>
      <w:r w:rsidR="001B405D" w:rsidRPr="001B405D">
        <w:rPr>
          <w:rFonts w:cstheme="minorHAnsi"/>
        </w:rPr>
        <w:t>So</w:t>
      </w:r>
      <w:proofErr w:type="gramEnd"/>
      <w:r w:rsidR="001B405D" w:rsidRPr="001B405D">
        <w:rPr>
          <w:rFonts w:cstheme="minorHAnsi"/>
        </w:rPr>
        <w:t xml:space="preserve"> in case anyone would like to ask additional questions before we wrap up, just a quick reminder to either use the raise hand function or the Q&amp;A box for written questions.</w:t>
      </w:r>
    </w:p>
    <w:p w14:paraId="3A14A696" w14:textId="77777777" w:rsidR="00731E11" w:rsidRDefault="00731E11" w:rsidP="001B405D">
      <w:pPr>
        <w:tabs>
          <w:tab w:val="left" w:pos="1164"/>
        </w:tabs>
        <w:spacing w:after="0" w:line="240" w:lineRule="auto"/>
        <w:ind w:left="2160" w:hanging="2160"/>
        <w:jc w:val="both"/>
        <w:rPr>
          <w:rFonts w:cstheme="minorHAnsi"/>
        </w:rPr>
      </w:pPr>
    </w:p>
    <w:p w14:paraId="472BAACC" w14:textId="08BC360E"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rPr>
        <w:tab/>
      </w:r>
      <w:r w:rsidRPr="00731E11">
        <w:rPr>
          <w:rFonts w:cstheme="minorHAnsi"/>
        </w:rPr>
        <w:tab/>
      </w:r>
      <w:r w:rsidR="001B405D" w:rsidRPr="001B405D">
        <w:rPr>
          <w:rFonts w:cstheme="minorHAnsi"/>
        </w:rPr>
        <w:t xml:space="preserve">Alright, it looks like we don't have any more questions. So, I guess back to </w:t>
      </w:r>
      <w:r w:rsidR="001B405D">
        <w:rPr>
          <w:rFonts w:cstheme="minorHAnsi"/>
        </w:rPr>
        <w:t>Mohamed</w:t>
      </w:r>
      <w:r w:rsidR="001B405D" w:rsidRPr="001B405D">
        <w:rPr>
          <w:rFonts w:cstheme="minorHAnsi"/>
        </w:rPr>
        <w:t xml:space="preserve"> and James, in case you would like to make any concluding remarks before we wrap up the call.</w:t>
      </w:r>
    </w:p>
    <w:p w14:paraId="459B488D" w14:textId="77777777" w:rsidR="00731E11" w:rsidRDefault="00731E11" w:rsidP="001B405D">
      <w:pPr>
        <w:tabs>
          <w:tab w:val="left" w:pos="1164"/>
        </w:tabs>
        <w:spacing w:after="0" w:line="240" w:lineRule="auto"/>
        <w:ind w:left="2160" w:hanging="2160"/>
        <w:jc w:val="both"/>
        <w:rPr>
          <w:rFonts w:cstheme="minorHAnsi"/>
          <w:b/>
          <w:bCs/>
        </w:rPr>
      </w:pPr>
    </w:p>
    <w:p w14:paraId="71442B8C" w14:textId="6288D7EE"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rPr>
        <w:t>Yaman</w:t>
      </w:r>
      <w:r w:rsidRPr="00731E11">
        <w:rPr>
          <w:rFonts w:cstheme="minorHAnsi"/>
        </w:rPr>
        <w:tab/>
      </w:r>
      <w:r w:rsidRPr="00731E11">
        <w:rPr>
          <w:rFonts w:cstheme="minorHAnsi"/>
        </w:rPr>
        <w:tab/>
      </w:r>
      <w:r w:rsidR="001B405D" w:rsidRPr="001B405D">
        <w:rPr>
          <w:rFonts w:cstheme="minorHAnsi"/>
        </w:rPr>
        <w:t xml:space="preserve">Thank you, Omer.  Thank you everyone who joined us today and for your questions. If you have any follow up questions, please don't hesitate to contact us, and we'd be happy also to schedule a follow up meeting. And we're also currently planning to be in Dubai for the EFG conference, </w:t>
      </w:r>
      <w:proofErr w:type="gramStart"/>
      <w:r w:rsidR="001B405D" w:rsidRPr="001B405D">
        <w:rPr>
          <w:rFonts w:cstheme="minorHAnsi"/>
        </w:rPr>
        <w:t>Inshallah</w:t>
      </w:r>
      <w:proofErr w:type="gramEnd"/>
      <w:r w:rsidR="001B405D" w:rsidRPr="001B405D">
        <w:rPr>
          <w:rFonts w:cstheme="minorHAnsi"/>
        </w:rPr>
        <w:t>, coming up, so we hope to see you there as well. Thank you all.</w:t>
      </w:r>
    </w:p>
    <w:p w14:paraId="448EFEEF" w14:textId="77777777" w:rsidR="00731E11" w:rsidRDefault="00731E11" w:rsidP="001B405D">
      <w:pPr>
        <w:tabs>
          <w:tab w:val="left" w:pos="1164"/>
        </w:tabs>
        <w:spacing w:after="0" w:line="240" w:lineRule="auto"/>
        <w:ind w:left="2160" w:hanging="2160"/>
        <w:jc w:val="both"/>
        <w:rPr>
          <w:rFonts w:cstheme="minorHAnsi"/>
          <w:b/>
        </w:rPr>
      </w:pPr>
    </w:p>
    <w:p w14:paraId="5F479916" w14:textId="5DD9FC43" w:rsidR="001B405D" w:rsidRPr="001B405D" w:rsidRDefault="00731E11" w:rsidP="001B405D">
      <w:pPr>
        <w:tabs>
          <w:tab w:val="left" w:pos="1164"/>
        </w:tabs>
        <w:spacing w:after="0" w:line="240" w:lineRule="auto"/>
        <w:ind w:left="2160" w:hanging="2160"/>
        <w:jc w:val="both"/>
        <w:rPr>
          <w:rFonts w:cstheme="minorHAnsi"/>
        </w:rPr>
      </w:pPr>
      <w:r w:rsidRPr="00731E11">
        <w:rPr>
          <w:rFonts w:cstheme="minorHAnsi"/>
          <w:lang w:val="en-US"/>
        </w:rPr>
        <w:t>Omar</w:t>
      </w:r>
      <w:r w:rsidRPr="00731E11">
        <w:rPr>
          <w:rFonts w:cstheme="minorHAnsi"/>
          <w:lang w:val="en-US"/>
        </w:rPr>
        <w:tab/>
      </w:r>
      <w:r w:rsidRPr="00731E11">
        <w:rPr>
          <w:rFonts w:cstheme="minorHAnsi"/>
          <w:lang w:val="en-US"/>
        </w:rPr>
        <w:tab/>
      </w:r>
      <w:r w:rsidR="001B405D" w:rsidRPr="001B405D">
        <w:rPr>
          <w:rFonts w:cstheme="minorHAnsi"/>
        </w:rPr>
        <w:t>Thank you, Yaman, Mohamed and James. And thank you, everyone, for your participation. This concludes the call and have a lovely week. Thank you.</w:t>
      </w:r>
    </w:p>
    <w:p w14:paraId="58C8CB50" w14:textId="77777777" w:rsidR="001B405D" w:rsidRPr="001B405D" w:rsidRDefault="001B405D" w:rsidP="001B405D">
      <w:pPr>
        <w:tabs>
          <w:tab w:val="left" w:pos="1164"/>
        </w:tabs>
        <w:spacing w:after="0" w:line="240" w:lineRule="auto"/>
        <w:ind w:left="2160" w:hanging="2160"/>
        <w:jc w:val="both"/>
        <w:rPr>
          <w:rFonts w:cstheme="minorHAnsi"/>
        </w:rPr>
      </w:pPr>
    </w:p>
    <w:p w14:paraId="45A81DE8" w14:textId="2A2CB29A" w:rsidR="00650117" w:rsidRPr="008A7C44" w:rsidRDefault="00650117" w:rsidP="001B405D">
      <w:pPr>
        <w:tabs>
          <w:tab w:val="left" w:pos="1164"/>
        </w:tabs>
        <w:spacing w:after="0" w:line="240" w:lineRule="auto"/>
        <w:ind w:left="2160" w:hanging="2160"/>
        <w:jc w:val="both"/>
        <w:rPr>
          <w:rFonts w:cstheme="minorHAnsi"/>
          <w:lang w:val="en-US"/>
        </w:rPr>
      </w:pPr>
    </w:p>
    <w:sectPr w:rsidR="00650117" w:rsidRPr="008A7C44" w:rsidSect="00AF51BC">
      <w:headerReference w:type="even" r:id="rId11"/>
      <w:headerReference w:type="default" r:id="rId12"/>
      <w:footerReference w:type="even" r:id="rId13"/>
      <w:footerReference w:type="default" r:id="rId14"/>
      <w:headerReference w:type="first" r:id="rId15"/>
      <w:footerReference w:type="first" r:id="rId16"/>
      <w:pgSz w:w="11907" w:h="16840"/>
      <w:pgMar w:top="463" w:right="720" w:bottom="720" w:left="720" w:header="67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19D8" w14:textId="77777777" w:rsidR="009321D7" w:rsidRDefault="009321D7" w:rsidP="00DA0E73">
      <w:pPr>
        <w:spacing w:after="0" w:line="240" w:lineRule="auto"/>
      </w:pPr>
      <w:r>
        <w:separator/>
      </w:r>
    </w:p>
  </w:endnote>
  <w:endnote w:type="continuationSeparator" w:id="0">
    <w:p w14:paraId="3CDFECF5" w14:textId="77777777" w:rsidR="009321D7" w:rsidRDefault="009321D7" w:rsidP="00DA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xpert Sans Regular">
    <w:altName w:val="Agency FB"/>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242D" w14:textId="77777777" w:rsidR="00D62401" w:rsidRDefault="00D6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5A79" w14:textId="77777777" w:rsidR="00D62401" w:rsidRDefault="00D62401">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C2E7C51" w14:textId="77777777" w:rsidR="00385C3E" w:rsidRDefault="00385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BA87" w14:textId="77777777" w:rsidR="00D62401" w:rsidRDefault="00D6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6846" w14:textId="77777777" w:rsidR="009321D7" w:rsidRDefault="009321D7" w:rsidP="00DA0E73">
      <w:pPr>
        <w:spacing w:after="0" w:line="240" w:lineRule="auto"/>
      </w:pPr>
      <w:r>
        <w:separator/>
      </w:r>
    </w:p>
  </w:footnote>
  <w:footnote w:type="continuationSeparator" w:id="0">
    <w:p w14:paraId="7EC9CD4A" w14:textId="77777777" w:rsidR="009321D7" w:rsidRDefault="009321D7" w:rsidP="00DA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5DA0" w14:textId="77777777" w:rsidR="00D62401" w:rsidRDefault="00D62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4A0" w:firstRow="1" w:lastRow="0" w:firstColumn="1" w:lastColumn="0" w:noHBand="0" w:noVBand="1"/>
    </w:tblPr>
    <w:tblGrid>
      <w:gridCol w:w="6805"/>
      <w:gridCol w:w="3911"/>
    </w:tblGrid>
    <w:tr w:rsidR="00385C3E" w14:paraId="3C2E7C3E" w14:textId="77777777" w:rsidTr="00650117">
      <w:trPr>
        <w:trHeight w:val="80"/>
      </w:trPr>
      <w:tc>
        <w:tcPr>
          <w:tcW w:w="6805" w:type="dxa"/>
          <w:vAlign w:val="center"/>
        </w:tcPr>
        <w:p w14:paraId="10BC1DCA" w14:textId="119CDDC1" w:rsidR="00385C3E" w:rsidRDefault="00385C3E" w:rsidP="005A0C35">
          <w:pPr>
            <w:pStyle w:val="Header"/>
            <w:rPr>
              <w:rFonts w:ascii="Lato Light" w:hAnsi="Lato Light"/>
              <w:b/>
              <w:noProof/>
            </w:rPr>
          </w:pPr>
        </w:p>
        <w:p w14:paraId="3C2E7C3C" w14:textId="77A88F6E" w:rsidR="00385C3E" w:rsidRPr="00515876" w:rsidRDefault="00385C3E" w:rsidP="005A0C35">
          <w:pPr>
            <w:pStyle w:val="Header"/>
            <w:rPr>
              <w:rFonts w:ascii="Lato Light" w:hAnsi="Lato Light"/>
              <w:b/>
            </w:rPr>
          </w:pPr>
        </w:p>
      </w:tc>
      <w:tc>
        <w:tcPr>
          <w:tcW w:w="3911" w:type="dxa"/>
          <w:vAlign w:val="center"/>
        </w:tcPr>
        <w:p w14:paraId="3C2E7C3D" w14:textId="3DCCF604" w:rsidR="00385C3E" w:rsidRPr="00CC3654" w:rsidRDefault="00D62401" w:rsidP="004436DD">
          <w:pPr>
            <w:pStyle w:val="Header"/>
            <w:tabs>
              <w:tab w:val="left" w:pos="2295"/>
              <w:tab w:val="right" w:pos="6480"/>
            </w:tabs>
            <w:rPr>
              <w:sz w:val="4"/>
              <w:szCs w:val="4"/>
            </w:rPr>
          </w:pPr>
          <w:r>
            <w:rPr>
              <w:noProof/>
              <w:sz w:val="4"/>
              <w:szCs w:val="4"/>
              <w:lang w:val="en-US"/>
            </w:rPr>
            <w:drawing>
              <wp:anchor distT="0" distB="0" distL="114300" distR="114300" simplePos="0" relativeHeight="251658240" behindDoc="0" locked="0" layoutInCell="1" allowOverlap="1" wp14:anchorId="6F0AA537" wp14:editId="54900711">
                <wp:simplePos x="0" y="0"/>
                <wp:positionH relativeFrom="column">
                  <wp:posOffset>626110</wp:posOffset>
                </wp:positionH>
                <wp:positionV relativeFrom="paragraph">
                  <wp:posOffset>-583565</wp:posOffset>
                </wp:positionV>
                <wp:extent cx="1732915" cy="1225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2915" cy="1225550"/>
                        </a:xfrm>
                        <a:prstGeom prst="rect">
                          <a:avLst/>
                        </a:prstGeom>
                        <a:noFill/>
                      </pic:spPr>
                    </pic:pic>
                  </a:graphicData>
                </a:graphic>
                <wp14:sizeRelH relativeFrom="margin">
                  <wp14:pctWidth>0</wp14:pctWidth>
                </wp14:sizeRelH>
                <wp14:sizeRelV relativeFrom="margin">
                  <wp14:pctHeight>0</wp14:pctHeight>
                </wp14:sizeRelV>
              </wp:anchor>
            </w:drawing>
          </w:r>
        </w:p>
      </w:tc>
    </w:tr>
    <w:tr w:rsidR="00385C3E" w14:paraId="3C2E7C42" w14:textId="77777777" w:rsidTr="00650117">
      <w:tblPrEx>
        <w:tblCellMar>
          <w:top w:w="0" w:type="dxa"/>
          <w:bottom w:w="0" w:type="dxa"/>
        </w:tblCellMar>
      </w:tblPrEx>
      <w:tc>
        <w:tcPr>
          <w:tcW w:w="6805" w:type="dxa"/>
          <w:vAlign w:val="center"/>
        </w:tcPr>
        <w:p w14:paraId="3C2E7C3F" w14:textId="1F1D9006" w:rsidR="00385C3E" w:rsidRPr="00811137" w:rsidRDefault="00385C3E" w:rsidP="002D7ABC">
          <w:pPr>
            <w:pStyle w:val="NoSpacing"/>
            <w:rPr>
              <w:color w:val="8496B0"/>
              <w:sz w:val="26"/>
              <w:szCs w:val="26"/>
            </w:rPr>
          </w:pPr>
          <w:r w:rsidRPr="00515876">
            <w:rPr>
              <w:rFonts w:ascii="Lato Light" w:hAnsi="Lato Light"/>
              <w:b/>
              <w:sz w:val="24"/>
            </w:rPr>
            <w:t>Transcript</w:t>
          </w:r>
        </w:p>
      </w:tc>
      <w:tc>
        <w:tcPr>
          <w:tcW w:w="3911" w:type="dxa"/>
        </w:tcPr>
        <w:p w14:paraId="3C2E7C41" w14:textId="4B30E477" w:rsidR="00385C3E" w:rsidRPr="00811137" w:rsidRDefault="00385C3E" w:rsidP="007D1A8C">
          <w:pPr>
            <w:pStyle w:val="NoSpacing"/>
            <w:jc w:val="right"/>
            <w:rPr>
              <w:color w:val="8496B0"/>
            </w:rPr>
          </w:pPr>
        </w:p>
      </w:tc>
    </w:tr>
    <w:tr w:rsidR="00385C3E" w14:paraId="3C2E7C45" w14:textId="77777777" w:rsidTr="00650117">
      <w:tblPrEx>
        <w:tblCellMar>
          <w:top w:w="0" w:type="dxa"/>
          <w:bottom w:w="0" w:type="dxa"/>
        </w:tblCellMar>
      </w:tblPrEx>
      <w:trPr>
        <w:trHeight w:val="70"/>
      </w:trPr>
      <w:tc>
        <w:tcPr>
          <w:tcW w:w="6805" w:type="dxa"/>
          <w:vAlign w:val="center"/>
        </w:tcPr>
        <w:p w14:paraId="3C2E7C43" w14:textId="7138F016" w:rsidR="00385C3E" w:rsidRPr="00811137" w:rsidRDefault="00385C3E" w:rsidP="003F15DE">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5680" behindDoc="0" locked="0" layoutInCell="1" allowOverlap="1" wp14:anchorId="3C2E7C56" wp14:editId="3D5332C1">
                    <wp:simplePos x="0" y="0"/>
                    <wp:positionH relativeFrom="column">
                      <wp:posOffset>17780</wp:posOffset>
                    </wp:positionH>
                    <wp:positionV relativeFrom="paragraph">
                      <wp:posOffset>-13970</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701B" id="Straight Connector 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pt" to="52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UbN+mt0AAAAIAQAADwAAAGRycy9kb3ducmV2LnhtbEyP&#10;wU7DMBBE70j9B2srcWsdDEIQsqlaJA6oCEHhws2JlyRKvA6xk4a/xxUHOO7MaOZttpltJyYafOMY&#10;4WKdgCAunWm4Qnh/e1jdgPBBs9GdY0L4Jg+bfHGW6dS4I7/SdAiViCXsU41Qh9CnUvqyJqv92vXE&#10;0ft0g9UhnkMlzaCPsdx2UiXJtbS64bhQ657uayrbw2gR2ufb6XH35Z/8x/5lnHpTtIb3iOfLeXsH&#10;ItAc/sJwwo/okEemwo1svOgQVAQPCCulQJzs5Epdgih+FZln8v8D+Q8AAAD//wMAUEsBAi0AFAAG&#10;AAgAAAAhALaDOJL+AAAA4QEAABMAAAAAAAAAAAAAAAAAAAAAAFtDb250ZW50X1R5cGVzXS54bWxQ&#10;SwECLQAUAAYACAAAACEAOP0h/9YAAACUAQAACwAAAAAAAAAAAAAAAAAvAQAAX3JlbHMvLnJlbHNQ&#10;SwECLQAUAAYACAAAACEAvfM/DrIBAAC5AwAADgAAAAAAAAAAAAAAAAAuAgAAZHJzL2Uyb0RvYy54&#10;bWxQSwECLQAUAAYACAAAACEAUbN+mt0AAAAIAQAADwAAAAAAAAAAAAAAAAAMBAAAZHJzL2Rvd25y&#10;ZXYueG1sUEsFBgAAAAAEAAQA8wAAABYFAAAAAA==&#10;" strokecolor="#4579b8 [3044]" strokeweight="1pt"/>
                </w:pict>
              </mc:Fallback>
            </mc:AlternateContent>
          </w:r>
        </w:p>
      </w:tc>
      <w:tc>
        <w:tcPr>
          <w:tcW w:w="3911" w:type="dxa"/>
        </w:tcPr>
        <w:p w14:paraId="3C2E7C44" w14:textId="77777777" w:rsidR="00385C3E" w:rsidRPr="00811137" w:rsidRDefault="00385C3E" w:rsidP="005A0C35">
          <w:pPr>
            <w:pStyle w:val="NoSpacing"/>
            <w:jc w:val="right"/>
            <w:rPr>
              <w:color w:val="8496B0"/>
              <w:sz w:val="8"/>
              <w:szCs w:val="8"/>
            </w:rPr>
          </w:pPr>
        </w:p>
      </w:tc>
    </w:tr>
    <w:tr w:rsidR="00385C3E" w14:paraId="3C2E7C48" w14:textId="77777777" w:rsidTr="00650117">
      <w:tblPrEx>
        <w:tblCellMar>
          <w:top w:w="0" w:type="dxa"/>
          <w:bottom w:w="0" w:type="dxa"/>
        </w:tblCellMar>
      </w:tblPrEx>
      <w:tc>
        <w:tcPr>
          <w:tcW w:w="6805" w:type="dxa"/>
          <w:vAlign w:val="center"/>
        </w:tcPr>
        <w:p w14:paraId="7434CFC5" w14:textId="32C787B8" w:rsidR="00385C3E" w:rsidRPr="00160C52" w:rsidRDefault="00731E11">
          <w:pPr>
            <w:rPr>
              <w:rFonts w:ascii="Lato Light" w:hAnsi="Lato Light"/>
              <w:b/>
              <w:bCs/>
              <w:color w:val="1F3864"/>
              <w:sz w:val="28"/>
              <w:szCs w:val="18"/>
            </w:rPr>
          </w:pPr>
          <w:r>
            <w:rPr>
              <w:rFonts w:ascii="Lato Light" w:hAnsi="Lato Light"/>
              <w:b/>
              <w:bCs/>
              <w:color w:val="1F3864"/>
              <w:sz w:val="28"/>
              <w:szCs w:val="18"/>
            </w:rPr>
            <w:t>MEEZA FY 2024 Results Conference</w:t>
          </w:r>
          <w:r w:rsidR="00385C3E">
            <w:rPr>
              <w:rFonts w:ascii="Lato Light" w:hAnsi="Lato Light"/>
              <w:b/>
              <w:bCs/>
              <w:color w:val="1F3864"/>
              <w:sz w:val="28"/>
              <w:szCs w:val="18"/>
            </w:rPr>
            <w:t xml:space="preserve"> Call</w:t>
          </w:r>
        </w:p>
      </w:tc>
      <w:sdt>
        <w:sdtPr>
          <w:rPr>
            <w:rFonts w:ascii="Lato Light" w:hAnsi="Lato Light"/>
            <w:b/>
            <w:color w:val="1F3864"/>
            <w:sz w:val="26"/>
            <w:szCs w:val="16"/>
          </w:rPr>
          <w:id w:val="-1412702671"/>
          <w:date w:fullDate="2025-02-06T00:00:00Z">
            <w:dateFormat w:val="dddd, dd MMMM yyyy"/>
            <w:lid w:val="en-GB"/>
            <w:storeMappedDataAs w:val="dateTime"/>
            <w:calendar w:val="gregorian"/>
          </w:date>
        </w:sdtPr>
        <w:sdtEndPr>
          <w:rPr>
            <w:rFonts w:asciiTheme="minorHAnsi" w:hAnsiTheme="minorHAnsi"/>
            <w:b w:val="0"/>
            <w:color w:val="auto"/>
          </w:rPr>
        </w:sdtEndPr>
        <w:sdtContent>
          <w:tc>
            <w:tcPr>
              <w:tcW w:w="3911" w:type="dxa"/>
              <w:vAlign w:val="center"/>
            </w:tcPr>
            <w:p w14:paraId="3C2E7C47" w14:textId="5E38317F" w:rsidR="00385C3E" w:rsidRPr="00931256" w:rsidRDefault="00731E11" w:rsidP="0018437C">
              <w:pPr>
                <w:tabs>
                  <w:tab w:val="center" w:pos="4513"/>
                  <w:tab w:val="right" w:pos="9026"/>
                </w:tabs>
                <w:jc w:val="right"/>
                <w:rPr>
                  <w:rFonts w:ascii="Lato Light" w:hAnsi="Lato Light"/>
                  <w:b/>
                  <w:sz w:val="26"/>
                  <w:szCs w:val="16"/>
                </w:rPr>
              </w:pPr>
              <w:r>
                <w:rPr>
                  <w:rFonts w:ascii="Lato Light" w:hAnsi="Lato Light"/>
                  <w:b/>
                  <w:color w:val="1F3864"/>
                  <w:sz w:val="26"/>
                  <w:szCs w:val="16"/>
                </w:rPr>
                <w:t>Thursday, 06 February 2025</w:t>
              </w:r>
            </w:p>
          </w:tc>
        </w:sdtContent>
      </w:sdt>
    </w:tr>
    <w:tr w:rsidR="00385C3E" w14:paraId="3C2E7C4A" w14:textId="77777777" w:rsidTr="00650117">
      <w:tblPrEx>
        <w:tblCellMar>
          <w:top w:w="0" w:type="dxa"/>
          <w:bottom w:w="0" w:type="dxa"/>
        </w:tblCellMar>
      </w:tblPrEx>
      <w:trPr>
        <w:trHeight w:val="58"/>
      </w:trPr>
      <w:tc>
        <w:tcPr>
          <w:tcW w:w="10716" w:type="dxa"/>
          <w:gridSpan w:val="2"/>
          <w:vAlign w:val="center"/>
        </w:tcPr>
        <w:p w14:paraId="3C2E7C49" w14:textId="77777777" w:rsidR="00385C3E" w:rsidRPr="00811137" w:rsidRDefault="00385C3E" w:rsidP="005A0C35">
          <w:pPr>
            <w:pStyle w:val="NoSpacing"/>
            <w:jc w:val="right"/>
            <w:rPr>
              <w:color w:val="8496B0"/>
              <w:sz w:val="8"/>
              <w:szCs w:val="8"/>
            </w:rPr>
          </w:pPr>
        </w:p>
      </w:tc>
    </w:tr>
    <w:tr w:rsidR="00385C3E" w14:paraId="3C2E7C4C" w14:textId="77777777" w:rsidTr="00650117">
      <w:tblPrEx>
        <w:tblCellMar>
          <w:top w:w="0" w:type="dxa"/>
          <w:bottom w:w="0" w:type="dxa"/>
        </w:tblCellMar>
      </w:tblPrEx>
      <w:trPr>
        <w:trHeight w:val="58"/>
      </w:trPr>
      <w:tc>
        <w:tcPr>
          <w:tcW w:w="10716" w:type="dxa"/>
          <w:gridSpan w:val="2"/>
          <w:vAlign w:val="center"/>
        </w:tcPr>
        <w:p w14:paraId="3C2E7C4B" w14:textId="77777777" w:rsidR="00385C3E" w:rsidRPr="00811137" w:rsidRDefault="00385C3E" w:rsidP="005A0C35">
          <w:pPr>
            <w:pStyle w:val="NoSpacing"/>
            <w:jc w:val="right"/>
            <w:rPr>
              <w:color w:val="8496B0"/>
              <w:sz w:val="8"/>
              <w:szCs w:val="8"/>
            </w:rPr>
          </w:pPr>
          <w:r w:rsidRPr="00811137">
            <w:rPr>
              <w:noProof/>
              <w:color w:val="8496B0"/>
              <w:sz w:val="26"/>
              <w:szCs w:val="26"/>
              <w:lang w:val="en-US" w:eastAsia="en-US"/>
            </w:rPr>
            <mc:AlternateContent>
              <mc:Choice Requires="wps">
                <w:drawing>
                  <wp:anchor distT="0" distB="0" distL="114300" distR="114300" simplePos="0" relativeHeight="251656704" behindDoc="0" locked="0" layoutInCell="1" allowOverlap="1" wp14:anchorId="3C2E7C58" wp14:editId="3C2E7C59">
                    <wp:simplePos x="0" y="0"/>
                    <wp:positionH relativeFrom="column">
                      <wp:posOffset>5080</wp:posOffset>
                    </wp:positionH>
                    <wp:positionV relativeFrom="paragraph">
                      <wp:posOffset>0</wp:posOffset>
                    </wp:positionV>
                    <wp:extent cx="6600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B578F" id="Straight Connector 3"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52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cIKA/tgAAAADAQAADwAAAGRycy9kb3ducmV2LnhtbEyP&#10;wU7DMBBE70j9B2srcaN2ASEI2VQFiQMqQqX00psTL0mUeB1iJw1/j3OC42hGM2/SzWRbMVLva8cI&#10;65UCQVw4U3OJcPx8uboH4YNmo1vHhPBDHjbZ4iLViXFn/qDxEEoRS9gnGqEKoUuk9EVFVvuV64ij&#10;9+V6q0OUfSlNr8+x3LbyWqk7aXXNcaHSHT1XVDSHwSI07w/j69O3f/On3X4YO5M3hneIl8tp+wgi&#10;0BT+wjDjR3TIIlPuBjZetAiROyDEO7OnbtUNiHzWMkvlf/bsFwAA//8DAFBLAQItABQABgAIAAAA&#10;IQC2gziS/gAAAOEBAAATAAAAAAAAAAAAAAAAAAAAAABbQ29udGVudF9UeXBlc10ueG1sUEsBAi0A&#10;FAAGAAgAAAAhADj9If/WAAAAlAEAAAsAAAAAAAAAAAAAAAAALwEAAF9yZWxzLy5yZWxzUEsBAi0A&#10;FAAGAAgAAAAhAL3zPw6yAQAAuQMAAA4AAAAAAAAAAAAAAAAALgIAAGRycy9lMm9Eb2MueG1sUEsB&#10;Ai0AFAAGAAgAAAAhAHCCgP7YAAAAAwEAAA8AAAAAAAAAAAAAAAAADAQAAGRycy9kb3ducmV2Lnht&#10;bFBLBQYAAAAABAAEAPMAAAARBQAAAAA=&#10;" strokecolor="#4579b8 [3044]" strokeweight="1pt"/>
                </w:pict>
              </mc:Fallback>
            </mc:AlternateContent>
          </w:r>
        </w:p>
      </w:tc>
    </w:tr>
    <w:tr w:rsidR="00385C3E" w14:paraId="3C2E7C4E" w14:textId="77777777" w:rsidTr="00650117">
      <w:tblPrEx>
        <w:tblCellMar>
          <w:top w:w="0" w:type="dxa"/>
          <w:bottom w:w="0" w:type="dxa"/>
        </w:tblCellMar>
      </w:tblPrEx>
      <w:trPr>
        <w:trHeight w:val="60"/>
      </w:trPr>
      <w:tc>
        <w:tcPr>
          <w:tcW w:w="10716" w:type="dxa"/>
          <w:gridSpan w:val="2"/>
          <w:vAlign w:val="center"/>
        </w:tcPr>
        <w:p w14:paraId="3C2E7C4D" w14:textId="77777777" w:rsidR="00385C3E" w:rsidRPr="00DA0E73" w:rsidRDefault="00385C3E" w:rsidP="00DA0E73">
          <w:pPr>
            <w:pStyle w:val="NoSpacing"/>
            <w:rPr>
              <w:b/>
              <w:sz w:val="8"/>
              <w:szCs w:val="8"/>
            </w:rPr>
          </w:pPr>
        </w:p>
      </w:tc>
    </w:tr>
  </w:tbl>
  <w:p w14:paraId="3C2E7C4F" w14:textId="5B99FEB3" w:rsidR="00385C3E" w:rsidRDefault="00385C3E" w:rsidP="00DA0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1240" w14:textId="77777777" w:rsidR="00D62401" w:rsidRDefault="00D62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84944"/>
    <w:multiLevelType w:val="hybridMultilevel"/>
    <w:tmpl w:val="F30A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5559E"/>
    <w:multiLevelType w:val="multilevel"/>
    <w:tmpl w:val="11AE989C"/>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379208175">
    <w:abstractNumId w:val="1"/>
  </w:num>
  <w:num w:numId="2" w16cid:durableId="96901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6"/>
    <w:rsid w:val="000008F3"/>
    <w:rsid w:val="00001E62"/>
    <w:rsid w:val="000044E0"/>
    <w:rsid w:val="00005E75"/>
    <w:rsid w:val="0000648A"/>
    <w:rsid w:val="00007AC9"/>
    <w:rsid w:val="000110D5"/>
    <w:rsid w:val="000113F1"/>
    <w:rsid w:val="00011401"/>
    <w:rsid w:val="0001217D"/>
    <w:rsid w:val="00012798"/>
    <w:rsid w:val="00014205"/>
    <w:rsid w:val="00020468"/>
    <w:rsid w:val="00021152"/>
    <w:rsid w:val="000230FE"/>
    <w:rsid w:val="00024BB6"/>
    <w:rsid w:val="0002711A"/>
    <w:rsid w:val="000278D7"/>
    <w:rsid w:val="00027B15"/>
    <w:rsid w:val="00032842"/>
    <w:rsid w:val="00037BF4"/>
    <w:rsid w:val="00041BE8"/>
    <w:rsid w:val="0004255C"/>
    <w:rsid w:val="00042F62"/>
    <w:rsid w:val="00044C5A"/>
    <w:rsid w:val="0004788F"/>
    <w:rsid w:val="00050052"/>
    <w:rsid w:val="00050214"/>
    <w:rsid w:val="0005675E"/>
    <w:rsid w:val="0005711D"/>
    <w:rsid w:val="000615C0"/>
    <w:rsid w:val="00061B22"/>
    <w:rsid w:val="000622E6"/>
    <w:rsid w:val="00063842"/>
    <w:rsid w:val="00064C24"/>
    <w:rsid w:val="000652F4"/>
    <w:rsid w:val="000656CD"/>
    <w:rsid w:val="000663B3"/>
    <w:rsid w:val="00067657"/>
    <w:rsid w:val="000718B7"/>
    <w:rsid w:val="000746C2"/>
    <w:rsid w:val="000748F7"/>
    <w:rsid w:val="0007634A"/>
    <w:rsid w:val="000807E0"/>
    <w:rsid w:val="000813AB"/>
    <w:rsid w:val="00082EEB"/>
    <w:rsid w:val="00082EFB"/>
    <w:rsid w:val="000839E0"/>
    <w:rsid w:val="00084045"/>
    <w:rsid w:val="00084CF9"/>
    <w:rsid w:val="00086552"/>
    <w:rsid w:val="00086D15"/>
    <w:rsid w:val="000878B7"/>
    <w:rsid w:val="000918E0"/>
    <w:rsid w:val="00091B89"/>
    <w:rsid w:val="00091FF5"/>
    <w:rsid w:val="0009269A"/>
    <w:rsid w:val="00094528"/>
    <w:rsid w:val="00094D35"/>
    <w:rsid w:val="00096ED7"/>
    <w:rsid w:val="00097428"/>
    <w:rsid w:val="000A0189"/>
    <w:rsid w:val="000A0368"/>
    <w:rsid w:val="000A1210"/>
    <w:rsid w:val="000A5697"/>
    <w:rsid w:val="000A60BE"/>
    <w:rsid w:val="000B0343"/>
    <w:rsid w:val="000B20A0"/>
    <w:rsid w:val="000B25D6"/>
    <w:rsid w:val="000B25DA"/>
    <w:rsid w:val="000B2665"/>
    <w:rsid w:val="000B4358"/>
    <w:rsid w:val="000B4AAE"/>
    <w:rsid w:val="000B5DC6"/>
    <w:rsid w:val="000B69CB"/>
    <w:rsid w:val="000B7042"/>
    <w:rsid w:val="000B75F4"/>
    <w:rsid w:val="000B7B05"/>
    <w:rsid w:val="000C3063"/>
    <w:rsid w:val="000C3D7E"/>
    <w:rsid w:val="000C3FE2"/>
    <w:rsid w:val="000C4C26"/>
    <w:rsid w:val="000C6061"/>
    <w:rsid w:val="000C7C55"/>
    <w:rsid w:val="000D0060"/>
    <w:rsid w:val="000D06C1"/>
    <w:rsid w:val="000D1960"/>
    <w:rsid w:val="000D1DD3"/>
    <w:rsid w:val="000D2EAD"/>
    <w:rsid w:val="000D373C"/>
    <w:rsid w:val="000D4603"/>
    <w:rsid w:val="000D46C8"/>
    <w:rsid w:val="000D4C6B"/>
    <w:rsid w:val="000D4F37"/>
    <w:rsid w:val="000D5D13"/>
    <w:rsid w:val="000D69C3"/>
    <w:rsid w:val="000D7897"/>
    <w:rsid w:val="000E61A6"/>
    <w:rsid w:val="000E7981"/>
    <w:rsid w:val="000F18B4"/>
    <w:rsid w:val="000F3781"/>
    <w:rsid w:val="000F48D9"/>
    <w:rsid w:val="000F4FE4"/>
    <w:rsid w:val="000F509C"/>
    <w:rsid w:val="000F62FA"/>
    <w:rsid w:val="000F6697"/>
    <w:rsid w:val="000F6911"/>
    <w:rsid w:val="000F6D3F"/>
    <w:rsid w:val="000F7EDA"/>
    <w:rsid w:val="001003BA"/>
    <w:rsid w:val="00100E25"/>
    <w:rsid w:val="001010CF"/>
    <w:rsid w:val="00101648"/>
    <w:rsid w:val="00101DC9"/>
    <w:rsid w:val="001030CE"/>
    <w:rsid w:val="00104576"/>
    <w:rsid w:val="001045D1"/>
    <w:rsid w:val="001050F6"/>
    <w:rsid w:val="001075FE"/>
    <w:rsid w:val="0011041B"/>
    <w:rsid w:val="00111AC4"/>
    <w:rsid w:val="001121CB"/>
    <w:rsid w:val="00112A71"/>
    <w:rsid w:val="00115084"/>
    <w:rsid w:val="00122E3B"/>
    <w:rsid w:val="00123A17"/>
    <w:rsid w:val="0012501F"/>
    <w:rsid w:val="00130139"/>
    <w:rsid w:val="0013164B"/>
    <w:rsid w:val="00131C88"/>
    <w:rsid w:val="00132D40"/>
    <w:rsid w:val="00133D9F"/>
    <w:rsid w:val="00134446"/>
    <w:rsid w:val="00134890"/>
    <w:rsid w:val="00135101"/>
    <w:rsid w:val="001362E8"/>
    <w:rsid w:val="00136A83"/>
    <w:rsid w:val="001378C9"/>
    <w:rsid w:val="00137EC4"/>
    <w:rsid w:val="00140C2A"/>
    <w:rsid w:val="0014116E"/>
    <w:rsid w:val="0014136D"/>
    <w:rsid w:val="00141428"/>
    <w:rsid w:val="00142FB0"/>
    <w:rsid w:val="001439CA"/>
    <w:rsid w:val="00145C32"/>
    <w:rsid w:val="0014671C"/>
    <w:rsid w:val="00151135"/>
    <w:rsid w:val="00151244"/>
    <w:rsid w:val="00151346"/>
    <w:rsid w:val="00156B59"/>
    <w:rsid w:val="001574AF"/>
    <w:rsid w:val="001605DA"/>
    <w:rsid w:val="00160C52"/>
    <w:rsid w:val="0016322B"/>
    <w:rsid w:val="001632AA"/>
    <w:rsid w:val="001638A8"/>
    <w:rsid w:val="001647D4"/>
    <w:rsid w:val="00165EB8"/>
    <w:rsid w:val="00167E09"/>
    <w:rsid w:val="00170800"/>
    <w:rsid w:val="00173EAD"/>
    <w:rsid w:val="0017435F"/>
    <w:rsid w:val="001761CA"/>
    <w:rsid w:val="00176646"/>
    <w:rsid w:val="00183813"/>
    <w:rsid w:val="00184154"/>
    <w:rsid w:val="0018437C"/>
    <w:rsid w:val="001857C2"/>
    <w:rsid w:val="00186B6D"/>
    <w:rsid w:val="00190048"/>
    <w:rsid w:val="001903D0"/>
    <w:rsid w:val="001929C1"/>
    <w:rsid w:val="00192F23"/>
    <w:rsid w:val="00193C17"/>
    <w:rsid w:val="00195421"/>
    <w:rsid w:val="00195762"/>
    <w:rsid w:val="00196D35"/>
    <w:rsid w:val="001A3097"/>
    <w:rsid w:val="001A35AE"/>
    <w:rsid w:val="001A3656"/>
    <w:rsid w:val="001A3E42"/>
    <w:rsid w:val="001A57BD"/>
    <w:rsid w:val="001A5914"/>
    <w:rsid w:val="001A6FF2"/>
    <w:rsid w:val="001B0F45"/>
    <w:rsid w:val="001B1075"/>
    <w:rsid w:val="001B180C"/>
    <w:rsid w:val="001B21F1"/>
    <w:rsid w:val="001B33F2"/>
    <w:rsid w:val="001B405D"/>
    <w:rsid w:val="001B4E9B"/>
    <w:rsid w:val="001B7E5D"/>
    <w:rsid w:val="001C0188"/>
    <w:rsid w:val="001C1D38"/>
    <w:rsid w:val="001C2B33"/>
    <w:rsid w:val="001C4207"/>
    <w:rsid w:val="001C5C60"/>
    <w:rsid w:val="001C65A0"/>
    <w:rsid w:val="001C7166"/>
    <w:rsid w:val="001C7633"/>
    <w:rsid w:val="001D0286"/>
    <w:rsid w:val="001D0B46"/>
    <w:rsid w:val="001D18D5"/>
    <w:rsid w:val="001D1CD6"/>
    <w:rsid w:val="001D28AF"/>
    <w:rsid w:val="001D2943"/>
    <w:rsid w:val="001D6F53"/>
    <w:rsid w:val="001D753C"/>
    <w:rsid w:val="001D7973"/>
    <w:rsid w:val="001E319D"/>
    <w:rsid w:val="001E4748"/>
    <w:rsid w:val="001E4B26"/>
    <w:rsid w:val="001E5AFE"/>
    <w:rsid w:val="001E5EE1"/>
    <w:rsid w:val="001E78FE"/>
    <w:rsid w:val="001F1F4B"/>
    <w:rsid w:val="001F2651"/>
    <w:rsid w:val="001F316B"/>
    <w:rsid w:val="001F409F"/>
    <w:rsid w:val="001F6DCF"/>
    <w:rsid w:val="001F7FE2"/>
    <w:rsid w:val="00200F32"/>
    <w:rsid w:val="00201294"/>
    <w:rsid w:val="00201B6E"/>
    <w:rsid w:val="00201DCF"/>
    <w:rsid w:val="00204448"/>
    <w:rsid w:val="00204613"/>
    <w:rsid w:val="00205B2A"/>
    <w:rsid w:val="002069EB"/>
    <w:rsid w:val="00207F96"/>
    <w:rsid w:val="0021219B"/>
    <w:rsid w:val="002125F3"/>
    <w:rsid w:val="00213AFD"/>
    <w:rsid w:val="00214BE1"/>
    <w:rsid w:val="00216301"/>
    <w:rsid w:val="00216A61"/>
    <w:rsid w:val="00217162"/>
    <w:rsid w:val="00221D82"/>
    <w:rsid w:val="00225444"/>
    <w:rsid w:val="00231FB5"/>
    <w:rsid w:val="002367FC"/>
    <w:rsid w:val="0024337B"/>
    <w:rsid w:val="00243450"/>
    <w:rsid w:val="0024454D"/>
    <w:rsid w:val="00246D10"/>
    <w:rsid w:val="0024758C"/>
    <w:rsid w:val="00250544"/>
    <w:rsid w:val="002556BA"/>
    <w:rsid w:val="00255F5A"/>
    <w:rsid w:val="002566AE"/>
    <w:rsid w:val="00256A7C"/>
    <w:rsid w:val="0025726E"/>
    <w:rsid w:val="0025728E"/>
    <w:rsid w:val="0026270E"/>
    <w:rsid w:val="002643F9"/>
    <w:rsid w:val="00264456"/>
    <w:rsid w:val="00267010"/>
    <w:rsid w:val="00267731"/>
    <w:rsid w:val="00270FCB"/>
    <w:rsid w:val="002715CC"/>
    <w:rsid w:val="002754C5"/>
    <w:rsid w:val="002761EA"/>
    <w:rsid w:val="00276816"/>
    <w:rsid w:val="00277081"/>
    <w:rsid w:val="00277F0F"/>
    <w:rsid w:val="002815DD"/>
    <w:rsid w:val="0028227F"/>
    <w:rsid w:val="00282CCB"/>
    <w:rsid w:val="00283D74"/>
    <w:rsid w:val="0028490B"/>
    <w:rsid w:val="00285503"/>
    <w:rsid w:val="00292E59"/>
    <w:rsid w:val="002932A5"/>
    <w:rsid w:val="00293319"/>
    <w:rsid w:val="002A1504"/>
    <w:rsid w:val="002A24BE"/>
    <w:rsid w:val="002A32B3"/>
    <w:rsid w:val="002A4484"/>
    <w:rsid w:val="002A51BB"/>
    <w:rsid w:val="002A5AF2"/>
    <w:rsid w:val="002A5C7B"/>
    <w:rsid w:val="002A5C83"/>
    <w:rsid w:val="002A79CA"/>
    <w:rsid w:val="002B0A3E"/>
    <w:rsid w:val="002B0C84"/>
    <w:rsid w:val="002B25E6"/>
    <w:rsid w:val="002B2DEB"/>
    <w:rsid w:val="002B5CA6"/>
    <w:rsid w:val="002B661D"/>
    <w:rsid w:val="002B68FC"/>
    <w:rsid w:val="002C0F39"/>
    <w:rsid w:val="002C3FCE"/>
    <w:rsid w:val="002C43D9"/>
    <w:rsid w:val="002C4C4A"/>
    <w:rsid w:val="002C6913"/>
    <w:rsid w:val="002C7BA1"/>
    <w:rsid w:val="002D30EE"/>
    <w:rsid w:val="002D4947"/>
    <w:rsid w:val="002D5AC6"/>
    <w:rsid w:val="002D771C"/>
    <w:rsid w:val="002D7ABC"/>
    <w:rsid w:val="002E039D"/>
    <w:rsid w:val="002E0E51"/>
    <w:rsid w:val="002E100F"/>
    <w:rsid w:val="002E1293"/>
    <w:rsid w:val="002E3BCD"/>
    <w:rsid w:val="002E4764"/>
    <w:rsid w:val="002E5491"/>
    <w:rsid w:val="002E584D"/>
    <w:rsid w:val="002E5D97"/>
    <w:rsid w:val="002E71D6"/>
    <w:rsid w:val="002E7215"/>
    <w:rsid w:val="002F058B"/>
    <w:rsid w:val="002F11EA"/>
    <w:rsid w:val="002F18FD"/>
    <w:rsid w:val="002F1F04"/>
    <w:rsid w:val="002F232E"/>
    <w:rsid w:val="002F3BB4"/>
    <w:rsid w:val="002F4BD8"/>
    <w:rsid w:val="002F4EDA"/>
    <w:rsid w:val="002F6661"/>
    <w:rsid w:val="002F7CA1"/>
    <w:rsid w:val="00300BBF"/>
    <w:rsid w:val="0030256A"/>
    <w:rsid w:val="00304E31"/>
    <w:rsid w:val="00305F6A"/>
    <w:rsid w:val="003101A8"/>
    <w:rsid w:val="00311A95"/>
    <w:rsid w:val="00311A9D"/>
    <w:rsid w:val="00312EE1"/>
    <w:rsid w:val="00315F1F"/>
    <w:rsid w:val="00316FC1"/>
    <w:rsid w:val="00317008"/>
    <w:rsid w:val="003171DB"/>
    <w:rsid w:val="00317566"/>
    <w:rsid w:val="00317B19"/>
    <w:rsid w:val="00320B5C"/>
    <w:rsid w:val="00320BED"/>
    <w:rsid w:val="003222E4"/>
    <w:rsid w:val="0032281F"/>
    <w:rsid w:val="003235C5"/>
    <w:rsid w:val="003235F8"/>
    <w:rsid w:val="00323EFA"/>
    <w:rsid w:val="00324879"/>
    <w:rsid w:val="00326443"/>
    <w:rsid w:val="00330086"/>
    <w:rsid w:val="00333217"/>
    <w:rsid w:val="00334438"/>
    <w:rsid w:val="00334780"/>
    <w:rsid w:val="00337B8C"/>
    <w:rsid w:val="0034161D"/>
    <w:rsid w:val="003422F8"/>
    <w:rsid w:val="003428B7"/>
    <w:rsid w:val="003438C5"/>
    <w:rsid w:val="003454A6"/>
    <w:rsid w:val="00347B80"/>
    <w:rsid w:val="0035021A"/>
    <w:rsid w:val="003504EE"/>
    <w:rsid w:val="003541ED"/>
    <w:rsid w:val="003560EB"/>
    <w:rsid w:val="00356237"/>
    <w:rsid w:val="003579ED"/>
    <w:rsid w:val="00361691"/>
    <w:rsid w:val="003639DA"/>
    <w:rsid w:val="003674E2"/>
    <w:rsid w:val="00367DA6"/>
    <w:rsid w:val="0037012E"/>
    <w:rsid w:val="00371A4C"/>
    <w:rsid w:val="003721C3"/>
    <w:rsid w:val="00374595"/>
    <w:rsid w:val="00375A43"/>
    <w:rsid w:val="00375CE0"/>
    <w:rsid w:val="003764D9"/>
    <w:rsid w:val="003807C5"/>
    <w:rsid w:val="00380EED"/>
    <w:rsid w:val="003812C1"/>
    <w:rsid w:val="00383FB6"/>
    <w:rsid w:val="00384691"/>
    <w:rsid w:val="00384AC4"/>
    <w:rsid w:val="00385C3E"/>
    <w:rsid w:val="00385F3E"/>
    <w:rsid w:val="00386C50"/>
    <w:rsid w:val="003A096A"/>
    <w:rsid w:val="003A09BE"/>
    <w:rsid w:val="003A0BCB"/>
    <w:rsid w:val="003A3E98"/>
    <w:rsid w:val="003A4639"/>
    <w:rsid w:val="003A533A"/>
    <w:rsid w:val="003A5CA9"/>
    <w:rsid w:val="003A5E00"/>
    <w:rsid w:val="003A62B0"/>
    <w:rsid w:val="003A67DC"/>
    <w:rsid w:val="003B4E49"/>
    <w:rsid w:val="003B73C9"/>
    <w:rsid w:val="003B79CE"/>
    <w:rsid w:val="003C1458"/>
    <w:rsid w:val="003C2A49"/>
    <w:rsid w:val="003C2C5A"/>
    <w:rsid w:val="003C4DF1"/>
    <w:rsid w:val="003C525E"/>
    <w:rsid w:val="003C5655"/>
    <w:rsid w:val="003C6399"/>
    <w:rsid w:val="003C730D"/>
    <w:rsid w:val="003D0E2E"/>
    <w:rsid w:val="003D277D"/>
    <w:rsid w:val="003D4858"/>
    <w:rsid w:val="003D4A3C"/>
    <w:rsid w:val="003D531B"/>
    <w:rsid w:val="003E208A"/>
    <w:rsid w:val="003E2C44"/>
    <w:rsid w:val="003F0A47"/>
    <w:rsid w:val="003F0C5E"/>
    <w:rsid w:val="003F15DE"/>
    <w:rsid w:val="003F19C5"/>
    <w:rsid w:val="003F294D"/>
    <w:rsid w:val="003F3C23"/>
    <w:rsid w:val="003F4286"/>
    <w:rsid w:val="003F5CE6"/>
    <w:rsid w:val="003F6427"/>
    <w:rsid w:val="00404FA5"/>
    <w:rsid w:val="004055DD"/>
    <w:rsid w:val="00407BF1"/>
    <w:rsid w:val="00410D84"/>
    <w:rsid w:val="00415790"/>
    <w:rsid w:val="00421874"/>
    <w:rsid w:val="00422EFB"/>
    <w:rsid w:val="00423B6F"/>
    <w:rsid w:val="00424C74"/>
    <w:rsid w:val="00426956"/>
    <w:rsid w:val="00426EBC"/>
    <w:rsid w:val="00427A13"/>
    <w:rsid w:val="004334F9"/>
    <w:rsid w:val="00433F15"/>
    <w:rsid w:val="004360E8"/>
    <w:rsid w:val="004362F6"/>
    <w:rsid w:val="0043644B"/>
    <w:rsid w:val="00436DB4"/>
    <w:rsid w:val="00437875"/>
    <w:rsid w:val="00440F88"/>
    <w:rsid w:val="004436DD"/>
    <w:rsid w:val="00443D2B"/>
    <w:rsid w:val="00445880"/>
    <w:rsid w:val="0044672E"/>
    <w:rsid w:val="004469AF"/>
    <w:rsid w:val="00450991"/>
    <w:rsid w:val="004514B8"/>
    <w:rsid w:val="00451EB5"/>
    <w:rsid w:val="004535DC"/>
    <w:rsid w:val="00454E76"/>
    <w:rsid w:val="00456A1C"/>
    <w:rsid w:val="00456B89"/>
    <w:rsid w:val="00457692"/>
    <w:rsid w:val="00457F99"/>
    <w:rsid w:val="004601B5"/>
    <w:rsid w:val="00460826"/>
    <w:rsid w:val="00460B3F"/>
    <w:rsid w:val="004613E9"/>
    <w:rsid w:val="00462F98"/>
    <w:rsid w:val="00463111"/>
    <w:rsid w:val="00464D05"/>
    <w:rsid w:val="00465201"/>
    <w:rsid w:val="0046570F"/>
    <w:rsid w:val="00465CAD"/>
    <w:rsid w:val="0046622F"/>
    <w:rsid w:val="00467542"/>
    <w:rsid w:val="004678C4"/>
    <w:rsid w:val="004705A2"/>
    <w:rsid w:val="00471A0B"/>
    <w:rsid w:val="00472368"/>
    <w:rsid w:val="00473318"/>
    <w:rsid w:val="004733DF"/>
    <w:rsid w:val="004737D5"/>
    <w:rsid w:val="0047402F"/>
    <w:rsid w:val="00476855"/>
    <w:rsid w:val="00476C34"/>
    <w:rsid w:val="0047799B"/>
    <w:rsid w:val="004818D5"/>
    <w:rsid w:val="00481B4E"/>
    <w:rsid w:val="0048362A"/>
    <w:rsid w:val="00484987"/>
    <w:rsid w:val="00486A98"/>
    <w:rsid w:val="0049053C"/>
    <w:rsid w:val="004966AB"/>
    <w:rsid w:val="00496B03"/>
    <w:rsid w:val="004979B0"/>
    <w:rsid w:val="004A02DF"/>
    <w:rsid w:val="004A06D7"/>
    <w:rsid w:val="004A0D86"/>
    <w:rsid w:val="004A354C"/>
    <w:rsid w:val="004A3A8A"/>
    <w:rsid w:val="004B13B8"/>
    <w:rsid w:val="004B1D24"/>
    <w:rsid w:val="004B58E3"/>
    <w:rsid w:val="004B6534"/>
    <w:rsid w:val="004B7054"/>
    <w:rsid w:val="004B7184"/>
    <w:rsid w:val="004C05FE"/>
    <w:rsid w:val="004C11F4"/>
    <w:rsid w:val="004C34C3"/>
    <w:rsid w:val="004C39AF"/>
    <w:rsid w:val="004C3FC9"/>
    <w:rsid w:val="004C597D"/>
    <w:rsid w:val="004C65D0"/>
    <w:rsid w:val="004C6F2A"/>
    <w:rsid w:val="004D10B8"/>
    <w:rsid w:val="004D3F47"/>
    <w:rsid w:val="004D4ABC"/>
    <w:rsid w:val="004E0133"/>
    <w:rsid w:val="004E1976"/>
    <w:rsid w:val="004E2ACC"/>
    <w:rsid w:val="004E3CA0"/>
    <w:rsid w:val="004E5C9E"/>
    <w:rsid w:val="004E76D2"/>
    <w:rsid w:val="004F0451"/>
    <w:rsid w:val="004F2305"/>
    <w:rsid w:val="004F3372"/>
    <w:rsid w:val="004F3B2D"/>
    <w:rsid w:val="004F4AB8"/>
    <w:rsid w:val="004F5763"/>
    <w:rsid w:val="005017EB"/>
    <w:rsid w:val="005056BC"/>
    <w:rsid w:val="00505C40"/>
    <w:rsid w:val="00506676"/>
    <w:rsid w:val="0050667F"/>
    <w:rsid w:val="00510326"/>
    <w:rsid w:val="00511810"/>
    <w:rsid w:val="005127BD"/>
    <w:rsid w:val="005133D7"/>
    <w:rsid w:val="005138B5"/>
    <w:rsid w:val="00513E10"/>
    <w:rsid w:val="00515876"/>
    <w:rsid w:val="00516179"/>
    <w:rsid w:val="0051681F"/>
    <w:rsid w:val="005168B3"/>
    <w:rsid w:val="005201B0"/>
    <w:rsid w:val="005226D7"/>
    <w:rsid w:val="00522D9A"/>
    <w:rsid w:val="005248C2"/>
    <w:rsid w:val="005249A3"/>
    <w:rsid w:val="0052552F"/>
    <w:rsid w:val="00525A80"/>
    <w:rsid w:val="00525CA5"/>
    <w:rsid w:val="00526C44"/>
    <w:rsid w:val="00526E7A"/>
    <w:rsid w:val="00530043"/>
    <w:rsid w:val="0053038F"/>
    <w:rsid w:val="005315D7"/>
    <w:rsid w:val="005318D5"/>
    <w:rsid w:val="005323D9"/>
    <w:rsid w:val="00535703"/>
    <w:rsid w:val="005363C3"/>
    <w:rsid w:val="00536C3F"/>
    <w:rsid w:val="00541448"/>
    <w:rsid w:val="0054545D"/>
    <w:rsid w:val="00550CAE"/>
    <w:rsid w:val="00552CAF"/>
    <w:rsid w:val="00554025"/>
    <w:rsid w:val="00554C27"/>
    <w:rsid w:val="0055584D"/>
    <w:rsid w:val="005558CF"/>
    <w:rsid w:val="005575D7"/>
    <w:rsid w:val="005611FA"/>
    <w:rsid w:val="0056527A"/>
    <w:rsid w:val="00565409"/>
    <w:rsid w:val="0056673A"/>
    <w:rsid w:val="00572D48"/>
    <w:rsid w:val="00574276"/>
    <w:rsid w:val="0057593D"/>
    <w:rsid w:val="0057602B"/>
    <w:rsid w:val="0057766B"/>
    <w:rsid w:val="005825BB"/>
    <w:rsid w:val="0058351E"/>
    <w:rsid w:val="0058407B"/>
    <w:rsid w:val="00586F47"/>
    <w:rsid w:val="0058732B"/>
    <w:rsid w:val="00587337"/>
    <w:rsid w:val="005908A4"/>
    <w:rsid w:val="00590D4A"/>
    <w:rsid w:val="005935E6"/>
    <w:rsid w:val="005972B2"/>
    <w:rsid w:val="00597C4D"/>
    <w:rsid w:val="005A0B2F"/>
    <w:rsid w:val="005A0C35"/>
    <w:rsid w:val="005A0DC3"/>
    <w:rsid w:val="005A0DE9"/>
    <w:rsid w:val="005A1C6F"/>
    <w:rsid w:val="005A63AC"/>
    <w:rsid w:val="005A72E9"/>
    <w:rsid w:val="005B00D3"/>
    <w:rsid w:val="005B1F5C"/>
    <w:rsid w:val="005B2C80"/>
    <w:rsid w:val="005B64C5"/>
    <w:rsid w:val="005B7097"/>
    <w:rsid w:val="005B72C1"/>
    <w:rsid w:val="005C28EC"/>
    <w:rsid w:val="005C3422"/>
    <w:rsid w:val="005C7263"/>
    <w:rsid w:val="005C7A88"/>
    <w:rsid w:val="005D2BB4"/>
    <w:rsid w:val="005D2F3A"/>
    <w:rsid w:val="005D50DD"/>
    <w:rsid w:val="005D5CA4"/>
    <w:rsid w:val="005D6130"/>
    <w:rsid w:val="005D69BD"/>
    <w:rsid w:val="005D6A46"/>
    <w:rsid w:val="005E0C92"/>
    <w:rsid w:val="005E2238"/>
    <w:rsid w:val="005E3506"/>
    <w:rsid w:val="005E5BD8"/>
    <w:rsid w:val="005E5CB2"/>
    <w:rsid w:val="005E7D2D"/>
    <w:rsid w:val="005F010B"/>
    <w:rsid w:val="005F0668"/>
    <w:rsid w:val="005F0CDA"/>
    <w:rsid w:val="005F1EEF"/>
    <w:rsid w:val="005F39E4"/>
    <w:rsid w:val="005F4071"/>
    <w:rsid w:val="005F5C41"/>
    <w:rsid w:val="005F62B4"/>
    <w:rsid w:val="005F6518"/>
    <w:rsid w:val="005F7329"/>
    <w:rsid w:val="00600A58"/>
    <w:rsid w:val="006025BF"/>
    <w:rsid w:val="00602832"/>
    <w:rsid w:val="006041F5"/>
    <w:rsid w:val="006064E7"/>
    <w:rsid w:val="00610EC4"/>
    <w:rsid w:val="0061173B"/>
    <w:rsid w:val="00612327"/>
    <w:rsid w:val="006132D6"/>
    <w:rsid w:val="00613A7F"/>
    <w:rsid w:val="006151EA"/>
    <w:rsid w:val="0061607D"/>
    <w:rsid w:val="006166D0"/>
    <w:rsid w:val="0061745B"/>
    <w:rsid w:val="00623637"/>
    <w:rsid w:val="00625232"/>
    <w:rsid w:val="006259C7"/>
    <w:rsid w:val="006261BC"/>
    <w:rsid w:val="00627660"/>
    <w:rsid w:val="00630CD6"/>
    <w:rsid w:val="00631371"/>
    <w:rsid w:val="00631DDD"/>
    <w:rsid w:val="00632C6F"/>
    <w:rsid w:val="006331D8"/>
    <w:rsid w:val="00633325"/>
    <w:rsid w:val="00634EFC"/>
    <w:rsid w:val="006352AA"/>
    <w:rsid w:val="00635DA5"/>
    <w:rsid w:val="006362EE"/>
    <w:rsid w:val="006401EF"/>
    <w:rsid w:val="00642B15"/>
    <w:rsid w:val="0064475D"/>
    <w:rsid w:val="006448A2"/>
    <w:rsid w:val="006457B4"/>
    <w:rsid w:val="00646A51"/>
    <w:rsid w:val="00647153"/>
    <w:rsid w:val="00647323"/>
    <w:rsid w:val="0065009B"/>
    <w:rsid w:val="00650117"/>
    <w:rsid w:val="006518AC"/>
    <w:rsid w:val="0065422F"/>
    <w:rsid w:val="00655B67"/>
    <w:rsid w:val="00657312"/>
    <w:rsid w:val="00662097"/>
    <w:rsid w:val="00662756"/>
    <w:rsid w:val="006662A1"/>
    <w:rsid w:val="006674CB"/>
    <w:rsid w:val="00667766"/>
    <w:rsid w:val="006704B2"/>
    <w:rsid w:val="0067113A"/>
    <w:rsid w:val="00673B4C"/>
    <w:rsid w:val="00677119"/>
    <w:rsid w:val="006804D2"/>
    <w:rsid w:val="00681C75"/>
    <w:rsid w:val="00681CBE"/>
    <w:rsid w:val="00682675"/>
    <w:rsid w:val="006827EF"/>
    <w:rsid w:val="0068558C"/>
    <w:rsid w:val="00685E30"/>
    <w:rsid w:val="006871CF"/>
    <w:rsid w:val="006912F7"/>
    <w:rsid w:val="006927EE"/>
    <w:rsid w:val="006930B7"/>
    <w:rsid w:val="00693A45"/>
    <w:rsid w:val="00693C84"/>
    <w:rsid w:val="00694240"/>
    <w:rsid w:val="00694F7F"/>
    <w:rsid w:val="00695D04"/>
    <w:rsid w:val="00697105"/>
    <w:rsid w:val="006A1C64"/>
    <w:rsid w:val="006A1DB8"/>
    <w:rsid w:val="006A2256"/>
    <w:rsid w:val="006A2C32"/>
    <w:rsid w:val="006A4952"/>
    <w:rsid w:val="006A5B40"/>
    <w:rsid w:val="006A67DE"/>
    <w:rsid w:val="006A688E"/>
    <w:rsid w:val="006A6A22"/>
    <w:rsid w:val="006A75A0"/>
    <w:rsid w:val="006A75B7"/>
    <w:rsid w:val="006A78BF"/>
    <w:rsid w:val="006A7EF6"/>
    <w:rsid w:val="006B0940"/>
    <w:rsid w:val="006B15FA"/>
    <w:rsid w:val="006B1E82"/>
    <w:rsid w:val="006B3BA9"/>
    <w:rsid w:val="006B5058"/>
    <w:rsid w:val="006B5C8E"/>
    <w:rsid w:val="006B7E85"/>
    <w:rsid w:val="006C3947"/>
    <w:rsid w:val="006C3C01"/>
    <w:rsid w:val="006C61BC"/>
    <w:rsid w:val="006C7DAE"/>
    <w:rsid w:val="006D19F6"/>
    <w:rsid w:val="006D1B06"/>
    <w:rsid w:val="006D1D89"/>
    <w:rsid w:val="006D2F18"/>
    <w:rsid w:val="006D6235"/>
    <w:rsid w:val="006D63ED"/>
    <w:rsid w:val="006D6B95"/>
    <w:rsid w:val="006E05EF"/>
    <w:rsid w:val="006E0F42"/>
    <w:rsid w:val="006E2C16"/>
    <w:rsid w:val="006E3922"/>
    <w:rsid w:val="006E489B"/>
    <w:rsid w:val="006E49D5"/>
    <w:rsid w:val="006E5ED7"/>
    <w:rsid w:val="006F1C0E"/>
    <w:rsid w:val="006F4769"/>
    <w:rsid w:val="006F50E2"/>
    <w:rsid w:val="006F7E9F"/>
    <w:rsid w:val="0070025A"/>
    <w:rsid w:val="007029BE"/>
    <w:rsid w:val="00704D6D"/>
    <w:rsid w:val="007058B7"/>
    <w:rsid w:val="007119B7"/>
    <w:rsid w:val="007121CD"/>
    <w:rsid w:val="00712538"/>
    <w:rsid w:val="00716037"/>
    <w:rsid w:val="00716998"/>
    <w:rsid w:val="007176EF"/>
    <w:rsid w:val="00717D75"/>
    <w:rsid w:val="0072066F"/>
    <w:rsid w:val="00721959"/>
    <w:rsid w:val="00723C99"/>
    <w:rsid w:val="00724004"/>
    <w:rsid w:val="007255A2"/>
    <w:rsid w:val="007270B3"/>
    <w:rsid w:val="007275D9"/>
    <w:rsid w:val="00731E11"/>
    <w:rsid w:val="00731FB5"/>
    <w:rsid w:val="00734CF2"/>
    <w:rsid w:val="00736E06"/>
    <w:rsid w:val="0073745C"/>
    <w:rsid w:val="00742266"/>
    <w:rsid w:val="00743DDF"/>
    <w:rsid w:val="00744354"/>
    <w:rsid w:val="0074505D"/>
    <w:rsid w:val="00745DCE"/>
    <w:rsid w:val="00746833"/>
    <w:rsid w:val="00746C0A"/>
    <w:rsid w:val="0075012D"/>
    <w:rsid w:val="00750286"/>
    <w:rsid w:val="00750E61"/>
    <w:rsid w:val="007512CE"/>
    <w:rsid w:val="0075313D"/>
    <w:rsid w:val="00753B4D"/>
    <w:rsid w:val="00754224"/>
    <w:rsid w:val="00754644"/>
    <w:rsid w:val="00755395"/>
    <w:rsid w:val="00755D83"/>
    <w:rsid w:val="00762789"/>
    <w:rsid w:val="007631C4"/>
    <w:rsid w:val="007639E8"/>
    <w:rsid w:val="00764023"/>
    <w:rsid w:val="0076549B"/>
    <w:rsid w:val="00765C4F"/>
    <w:rsid w:val="00767374"/>
    <w:rsid w:val="00767483"/>
    <w:rsid w:val="007708AC"/>
    <w:rsid w:val="00770F90"/>
    <w:rsid w:val="00771F51"/>
    <w:rsid w:val="00772E61"/>
    <w:rsid w:val="00773A1D"/>
    <w:rsid w:val="00777C17"/>
    <w:rsid w:val="0078006A"/>
    <w:rsid w:val="007808C7"/>
    <w:rsid w:val="007810A4"/>
    <w:rsid w:val="007830BC"/>
    <w:rsid w:val="00783536"/>
    <w:rsid w:val="0078571D"/>
    <w:rsid w:val="007857C8"/>
    <w:rsid w:val="007859A5"/>
    <w:rsid w:val="00785C45"/>
    <w:rsid w:val="00785EF5"/>
    <w:rsid w:val="00786ACA"/>
    <w:rsid w:val="00787EFE"/>
    <w:rsid w:val="00792A80"/>
    <w:rsid w:val="00793D33"/>
    <w:rsid w:val="007944D0"/>
    <w:rsid w:val="00794AB3"/>
    <w:rsid w:val="00794ADD"/>
    <w:rsid w:val="007953A3"/>
    <w:rsid w:val="007956EA"/>
    <w:rsid w:val="00796F7B"/>
    <w:rsid w:val="007A14D7"/>
    <w:rsid w:val="007A156E"/>
    <w:rsid w:val="007A19DE"/>
    <w:rsid w:val="007A3659"/>
    <w:rsid w:val="007A37F3"/>
    <w:rsid w:val="007A6D8C"/>
    <w:rsid w:val="007B26A4"/>
    <w:rsid w:val="007B7CB7"/>
    <w:rsid w:val="007C0502"/>
    <w:rsid w:val="007C10FC"/>
    <w:rsid w:val="007C1AA7"/>
    <w:rsid w:val="007C214B"/>
    <w:rsid w:val="007C32FA"/>
    <w:rsid w:val="007C4E7C"/>
    <w:rsid w:val="007C70D8"/>
    <w:rsid w:val="007D0924"/>
    <w:rsid w:val="007D10FF"/>
    <w:rsid w:val="007D185A"/>
    <w:rsid w:val="007D1A8C"/>
    <w:rsid w:val="007D29FD"/>
    <w:rsid w:val="007D37AD"/>
    <w:rsid w:val="007D478C"/>
    <w:rsid w:val="007D7C87"/>
    <w:rsid w:val="007E3274"/>
    <w:rsid w:val="007E5182"/>
    <w:rsid w:val="007E54F2"/>
    <w:rsid w:val="007E62A0"/>
    <w:rsid w:val="007E6FCA"/>
    <w:rsid w:val="007F28E7"/>
    <w:rsid w:val="007F4021"/>
    <w:rsid w:val="007F4A84"/>
    <w:rsid w:val="007F671F"/>
    <w:rsid w:val="007F6A35"/>
    <w:rsid w:val="00800E01"/>
    <w:rsid w:val="008046A6"/>
    <w:rsid w:val="00805807"/>
    <w:rsid w:val="00807523"/>
    <w:rsid w:val="00811137"/>
    <w:rsid w:val="008115B9"/>
    <w:rsid w:val="00812DEF"/>
    <w:rsid w:val="0081491A"/>
    <w:rsid w:val="00814E95"/>
    <w:rsid w:val="00815877"/>
    <w:rsid w:val="0081655C"/>
    <w:rsid w:val="00816E38"/>
    <w:rsid w:val="0081716C"/>
    <w:rsid w:val="00817FA5"/>
    <w:rsid w:val="00821433"/>
    <w:rsid w:val="0082222A"/>
    <w:rsid w:val="00823448"/>
    <w:rsid w:val="00823E05"/>
    <w:rsid w:val="0082416F"/>
    <w:rsid w:val="0082474E"/>
    <w:rsid w:val="00825833"/>
    <w:rsid w:val="00825846"/>
    <w:rsid w:val="008259A6"/>
    <w:rsid w:val="00827720"/>
    <w:rsid w:val="00827D0F"/>
    <w:rsid w:val="008300BF"/>
    <w:rsid w:val="00831475"/>
    <w:rsid w:val="0083175C"/>
    <w:rsid w:val="008317EE"/>
    <w:rsid w:val="00835FDB"/>
    <w:rsid w:val="0084147C"/>
    <w:rsid w:val="0084168C"/>
    <w:rsid w:val="00841E4B"/>
    <w:rsid w:val="008426AA"/>
    <w:rsid w:val="0084284C"/>
    <w:rsid w:val="008430B7"/>
    <w:rsid w:val="008460D3"/>
    <w:rsid w:val="008472F6"/>
    <w:rsid w:val="00852570"/>
    <w:rsid w:val="00852646"/>
    <w:rsid w:val="00853393"/>
    <w:rsid w:val="00855E3F"/>
    <w:rsid w:val="00856D27"/>
    <w:rsid w:val="0086130C"/>
    <w:rsid w:val="00863EBF"/>
    <w:rsid w:val="008703E9"/>
    <w:rsid w:val="00872B42"/>
    <w:rsid w:val="008743E9"/>
    <w:rsid w:val="00880FEC"/>
    <w:rsid w:val="00882CF4"/>
    <w:rsid w:val="008834CF"/>
    <w:rsid w:val="00885356"/>
    <w:rsid w:val="00885B2D"/>
    <w:rsid w:val="0088688E"/>
    <w:rsid w:val="00886B67"/>
    <w:rsid w:val="008875F7"/>
    <w:rsid w:val="00890532"/>
    <w:rsid w:val="008912D3"/>
    <w:rsid w:val="00891FC3"/>
    <w:rsid w:val="008955E8"/>
    <w:rsid w:val="00896624"/>
    <w:rsid w:val="008976F0"/>
    <w:rsid w:val="008A0780"/>
    <w:rsid w:val="008A17D6"/>
    <w:rsid w:val="008A19DB"/>
    <w:rsid w:val="008A3DCB"/>
    <w:rsid w:val="008A7630"/>
    <w:rsid w:val="008A7C44"/>
    <w:rsid w:val="008B0B21"/>
    <w:rsid w:val="008B4F0F"/>
    <w:rsid w:val="008C2811"/>
    <w:rsid w:val="008C35FB"/>
    <w:rsid w:val="008C66A6"/>
    <w:rsid w:val="008C70F0"/>
    <w:rsid w:val="008D0A7D"/>
    <w:rsid w:val="008D2A1F"/>
    <w:rsid w:val="008D32DF"/>
    <w:rsid w:val="008D459D"/>
    <w:rsid w:val="008D5611"/>
    <w:rsid w:val="008D5909"/>
    <w:rsid w:val="008D7069"/>
    <w:rsid w:val="008D7F44"/>
    <w:rsid w:val="008E0BEE"/>
    <w:rsid w:val="008E1DFE"/>
    <w:rsid w:val="008E2029"/>
    <w:rsid w:val="008E41E3"/>
    <w:rsid w:val="008E53C1"/>
    <w:rsid w:val="008E5A75"/>
    <w:rsid w:val="008E68BF"/>
    <w:rsid w:val="008F0334"/>
    <w:rsid w:val="008F2699"/>
    <w:rsid w:val="008F60A5"/>
    <w:rsid w:val="008F6F42"/>
    <w:rsid w:val="009005F7"/>
    <w:rsid w:val="0090320A"/>
    <w:rsid w:val="0090350C"/>
    <w:rsid w:val="00906285"/>
    <w:rsid w:val="0090698D"/>
    <w:rsid w:val="00907997"/>
    <w:rsid w:val="00910651"/>
    <w:rsid w:val="0091162B"/>
    <w:rsid w:val="009139FC"/>
    <w:rsid w:val="00915B05"/>
    <w:rsid w:val="00915C8B"/>
    <w:rsid w:val="009213F6"/>
    <w:rsid w:val="0092214C"/>
    <w:rsid w:val="0092292E"/>
    <w:rsid w:val="00922F6D"/>
    <w:rsid w:val="0092301C"/>
    <w:rsid w:val="009236F5"/>
    <w:rsid w:val="00925C2C"/>
    <w:rsid w:val="00925EBD"/>
    <w:rsid w:val="0092669F"/>
    <w:rsid w:val="00927EF0"/>
    <w:rsid w:val="0093042D"/>
    <w:rsid w:val="00931256"/>
    <w:rsid w:val="0093198D"/>
    <w:rsid w:val="00931D93"/>
    <w:rsid w:val="009320D6"/>
    <w:rsid w:val="009321D7"/>
    <w:rsid w:val="00934C53"/>
    <w:rsid w:val="00934E29"/>
    <w:rsid w:val="00934EF3"/>
    <w:rsid w:val="009357F0"/>
    <w:rsid w:val="00935BD1"/>
    <w:rsid w:val="00940F0D"/>
    <w:rsid w:val="00941913"/>
    <w:rsid w:val="00943179"/>
    <w:rsid w:val="009433C3"/>
    <w:rsid w:val="009436F5"/>
    <w:rsid w:val="00943A59"/>
    <w:rsid w:val="009464BD"/>
    <w:rsid w:val="00946FCD"/>
    <w:rsid w:val="00950342"/>
    <w:rsid w:val="00950709"/>
    <w:rsid w:val="00952670"/>
    <w:rsid w:val="00953DB2"/>
    <w:rsid w:val="00953FEE"/>
    <w:rsid w:val="00954D22"/>
    <w:rsid w:val="00957163"/>
    <w:rsid w:val="00957511"/>
    <w:rsid w:val="00957EB7"/>
    <w:rsid w:val="009600CB"/>
    <w:rsid w:val="009611DB"/>
    <w:rsid w:val="00961DD1"/>
    <w:rsid w:val="00962211"/>
    <w:rsid w:val="009631A7"/>
    <w:rsid w:val="00965876"/>
    <w:rsid w:val="009664DD"/>
    <w:rsid w:val="00967B03"/>
    <w:rsid w:val="009709B9"/>
    <w:rsid w:val="0097273B"/>
    <w:rsid w:val="00972FC1"/>
    <w:rsid w:val="00973255"/>
    <w:rsid w:val="00974AEC"/>
    <w:rsid w:val="00975035"/>
    <w:rsid w:val="00977139"/>
    <w:rsid w:val="0097717E"/>
    <w:rsid w:val="00977C02"/>
    <w:rsid w:val="0098043A"/>
    <w:rsid w:val="00982924"/>
    <w:rsid w:val="009842C3"/>
    <w:rsid w:val="009854AC"/>
    <w:rsid w:val="00986C54"/>
    <w:rsid w:val="00990735"/>
    <w:rsid w:val="00992B14"/>
    <w:rsid w:val="00993FF5"/>
    <w:rsid w:val="00994B00"/>
    <w:rsid w:val="00994C43"/>
    <w:rsid w:val="009A0196"/>
    <w:rsid w:val="009A0C87"/>
    <w:rsid w:val="009A147D"/>
    <w:rsid w:val="009A20DE"/>
    <w:rsid w:val="009A3373"/>
    <w:rsid w:val="009A3E8E"/>
    <w:rsid w:val="009A4438"/>
    <w:rsid w:val="009A5B0E"/>
    <w:rsid w:val="009A65AE"/>
    <w:rsid w:val="009A6671"/>
    <w:rsid w:val="009A6E9D"/>
    <w:rsid w:val="009B06BD"/>
    <w:rsid w:val="009B1615"/>
    <w:rsid w:val="009B2934"/>
    <w:rsid w:val="009B380B"/>
    <w:rsid w:val="009B79A9"/>
    <w:rsid w:val="009C08BA"/>
    <w:rsid w:val="009C665C"/>
    <w:rsid w:val="009D3BFC"/>
    <w:rsid w:val="009D5720"/>
    <w:rsid w:val="009D5C20"/>
    <w:rsid w:val="009D6572"/>
    <w:rsid w:val="009D66CB"/>
    <w:rsid w:val="009E0644"/>
    <w:rsid w:val="009E0C46"/>
    <w:rsid w:val="009E154F"/>
    <w:rsid w:val="009E2019"/>
    <w:rsid w:val="009E2E82"/>
    <w:rsid w:val="009E3C2E"/>
    <w:rsid w:val="009E459B"/>
    <w:rsid w:val="009E4BDD"/>
    <w:rsid w:val="009E5543"/>
    <w:rsid w:val="009E631D"/>
    <w:rsid w:val="009E67A7"/>
    <w:rsid w:val="009E7D90"/>
    <w:rsid w:val="009F1137"/>
    <w:rsid w:val="009F1857"/>
    <w:rsid w:val="009F4574"/>
    <w:rsid w:val="009F5A0C"/>
    <w:rsid w:val="009F6AAF"/>
    <w:rsid w:val="009F7408"/>
    <w:rsid w:val="009F771B"/>
    <w:rsid w:val="009F7D89"/>
    <w:rsid w:val="00A007CE"/>
    <w:rsid w:val="00A00EF1"/>
    <w:rsid w:val="00A02900"/>
    <w:rsid w:val="00A02AFC"/>
    <w:rsid w:val="00A03885"/>
    <w:rsid w:val="00A03CE5"/>
    <w:rsid w:val="00A0694C"/>
    <w:rsid w:val="00A07451"/>
    <w:rsid w:val="00A10435"/>
    <w:rsid w:val="00A10781"/>
    <w:rsid w:val="00A10D7B"/>
    <w:rsid w:val="00A10E7F"/>
    <w:rsid w:val="00A1100B"/>
    <w:rsid w:val="00A1230B"/>
    <w:rsid w:val="00A1555D"/>
    <w:rsid w:val="00A17E10"/>
    <w:rsid w:val="00A211A3"/>
    <w:rsid w:val="00A21ECD"/>
    <w:rsid w:val="00A23027"/>
    <w:rsid w:val="00A230C4"/>
    <w:rsid w:val="00A23A14"/>
    <w:rsid w:val="00A30958"/>
    <w:rsid w:val="00A31CA6"/>
    <w:rsid w:val="00A31D68"/>
    <w:rsid w:val="00A33423"/>
    <w:rsid w:val="00A35A95"/>
    <w:rsid w:val="00A3701D"/>
    <w:rsid w:val="00A40B76"/>
    <w:rsid w:val="00A42681"/>
    <w:rsid w:val="00A43743"/>
    <w:rsid w:val="00A442FD"/>
    <w:rsid w:val="00A45BBD"/>
    <w:rsid w:val="00A46BCE"/>
    <w:rsid w:val="00A46FCF"/>
    <w:rsid w:val="00A47078"/>
    <w:rsid w:val="00A520EF"/>
    <w:rsid w:val="00A52D26"/>
    <w:rsid w:val="00A53245"/>
    <w:rsid w:val="00A53FA8"/>
    <w:rsid w:val="00A54A22"/>
    <w:rsid w:val="00A56C09"/>
    <w:rsid w:val="00A61984"/>
    <w:rsid w:val="00A655B0"/>
    <w:rsid w:val="00A65953"/>
    <w:rsid w:val="00A67E72"/>
    <w:rsid w:val="00A70222"/>
    <w:rsid w:val="00A70F25"/>
    <w:rsid w:val="00A71E56"/>
    <w:rsid w:val="00A71F48"/>
    <w:rsid w:val="00A759E6"/>
    <w:rsid w:val="00A801E5"/>
    <w:rsid w:val="00A842C5"/>
    <w:rsid w:val="00A8430D"/>
    <w:rsid w:val="00A84321"/>
    <w:rsid w:val="00A855BC"/>
    <w:rsid w:val="00A86091"/>
    <w:rsid w:val="00A867B8"/>
    <w:rsid w:val="00A87087"/>
    <w:rsid w:val="00A87C72"/>
    <w:rsid w:val="00A90A31"/>
    <w:rsid w:val="00A9360E"/>
    <w:rsid w:val="00A93A8F"/>
    <w:rsid w:val="00A93B93"/>
    <w:rsid w:val="00A95B53"/>
    <w:rsid w:val="00A97D55"/>
    <w:rsid w:val="00AA0DE1"/>
    <w:rsid w:val="00AA316D"/>
    <w:rsid w:val="00AA4814"/>
    <w:rsid w:val="00AA5B78"/>
    <w:rsid w:val="00AA775B"/>
    <w:rsid w:val="00AB0086"/>
    <w:rsid w:val="00AB107C"/>
    <w:rsid w:val="00AB1EBB"/>
    <w:rsid w:val="00AB76DD"/>
    <w:rsid w:val="00AB7C3A"/>
    <w:rsid w:val="00AC08A5"/>
    <w:rsid w:val="00AC126D"/>
    <w:rsid w:val="00AC4062"/>
    <w:rsid w:val="00AC4F57"/>
    <w:rsid w:val="00AC50F3"/>
    <w:rsid w:val="00AC5912"/>
    <w:rsid w:val="00AC75E7"/>
    <w:rsid w:val="00AD3CBB"/>
    <w:rsid w:val="00AD61B6"/>
    <w:rsid w:val="00AE0C38"/>
    <w:rsid w:val="00AE1C0E"/>
    <w:rsid w:val="00AE322B"/>
    <w:rsid w:val="00AE4197"/>
    <w:rsid w:val="00AE47AA"/>
    <w:rsid w:val="00AE54A5"/>
    <w:rsid w:val="00AE7421"/>
    <w:rsid w:val="00AE7B7E"/>
    <w:rsid w:val="00AF0C85"/>
    <w:rsid w:val="00AF1C2C"/>
    <w:rsid w:val="00AF4A0A"/>
    <w:rsid w:val="00AF51BC"/>
    <w:rsid w:val="00AF58C1"/>
    <w:rsid w:val="00AF6A68"/>
    <w:rsid w:val="00AF6B36"/>
    <w:rsid w:val="00AF77D2"/>
    <w:rsid w:val="00B01F1A"/>
    <w:rsid w:val="00B0303D"/>
    <w:rsid w:val="00B03746"/>
    <w:rsid w:val="00B06259"/>
    <w:rsid w:val="00B06ED2"/>
    <w:rsid w:val="00B10F77"/>
    <w:rsid w:val="00B11DA9"/>
    <w:rsid w:val="00B1202D"/>
    <w:rsid w:val="00B121CB"/>
    <w:rsid w:val="00B123F5"/>
    <w:rsid w:val="00B14367"/>
    <w:rsid w:val="00B14A01"/>
    <w:rsid w:val="00B165EE"/>
    <w:rsid w:val="00B20CB2"/>
    <w:rsid w:val="00B20DB6"/>
    <w:rsid w:val="00B22FFF"/>
    <w:rsid w:val="00B24F3B"/>
    <w:rsid w:val="00B30165"/>
    <w:rsid w:val="00B32C30"/>
    <w:rsid w:val="00B332B7"/>
    <w:rsid w:val="00B34858"/>
    <w:rsid w:val="00B349A8"/>
    <w:rsid w:val="00B353B0"/>
    <w:rsid w:val="00B3638C"/>
    <w:rsid w:val="00B37541"/>
    <w:rsid w:val="00B41C57"/>
    <w:rsid w:val="00B41C9E"/>
    <w:rsid w:val="00B41CB7"/>
    <w:rsid w:val="00B43AC6"/>
    <w:rsid w:val="00B45E1C"/>
    <w:rsid w:val="00B46C80"/>
    <w:rsid w:val="00B4777D"/>
    <w:rsid w:val="00B51EB1"/>
    <w:rsid w:val="00B53018"/>
    <w:rsid w:val="00B55085"/>
    <w:rsid w:val="00B56AE0"/>
    <w:rsid w:val="00B57304"/>
    <w:rsid w:val="00B57A41"/>
    <w:rsid w:val="00B60CBC"/>
    <w:rsid w:val="00B63AFA"/>
    <w:rsid w:val="00B63C5E"/>
    <w:rsid w:val="00B64A82"/>
    <w:rsid w:val="00B6512D"/>
    <w:rsid w:val="00B7229E"/>
    <w:rsid w:val="00B74391"/>
    <w:rsid w:val="00B762B1"/>
    <w:rsid w:val="00B76BC7"/>
    <w:rsid w:val="00B77C30"/>
    <w:rsid w:val="00B82712"/>
    <w:rsid w:val="00B83DD0"/>
    <w:rsid w:val="00B8561F"/>
    <w:rsid w:val="00B85E33"/>
    <w:rsid w:val="00B87EB9"/>
    <w:rsid w:val="00B93CC4"/>
    <w:rsid w:val="00B94F65"/>
    <w:rsid w:val="00B958A4"/>
    <w:rsid w:val="00B95B6F"/>
    <w:rsid w:val="00BA0203"/>
    <w:rsid w:val="00BA1DCF"/>
    <w:rsid w:val="00BA337C"/>
    <w:rsid w:val="00BA4DCC"/>
    <w:rsid w:val="00BA55AE"/>
    <w:rsid w:val="00BA743D"/>
    <w:rsid w:val="00BB002D"/>
    <w:rsid w:val="00BB0F94"/>
    <w:rsid w:val="00BB1C25"/>
    <w:rsid w:val="00BB37A0"/>
    <w:rsid w:val="00BB4AE9"/>
    <w:rsid w:val="00BB54E3"/>
    <w:rsid w:val="00BB6745"/>
    <w:rsid w:val="00BB7A63"/>
    <w:rsid w:val="00BC009D"/>
    <w:rsid w:val="00BC1A41"/>
    <w:rsid w:val="00BC4BBC"/>
    <w:rsid w:val="00BC5A13"/>
    <w:rsid w:val="00BC5E39"/>
    <w:rsid w:val="00BC63EC"/>
    <w:rsid w:val="00BC7708"/>
    <w:rsid w:val="00BD276E"/>
    <w:rsid w:val="00BD3C77"/>
    <w:rsid w:val="00BD40B6"/>
    <w:rsid w:val="00BD4FBF"/>
    <w:rsid w:val="00BD6FA1"/>
    <w:rsid w:val="00BD75B2"/>
    <w:rsid w:val="00BE1A76"/>
    <w:rsid w:val="00BE4E9F"/>
    <w:rsid w:val="00BE667A"/>
    <w:rsid w:val="00BE7888"/>
    <w:rsid w:val="00BF023C"/>
    <w:rsid w:val="00BF093D"/>
    <w:rsid w:val="00BF2FC3"/>
    <w:rsid w:val="00BF3C0F"/>
    <w:rsid w:val="00BF4956"/>
    <w:rsid w:val="00BF4B5E"/>
    <w:rsid w:val="00BF5990"/>
    <w:rsid w:val="00BF6743"/>
    <w:rsid w:val="00BF6BF8"/>
    <w:rsid w:val="00BF7703"/>
    <w:rsid w:val="00C02D53"/>
    <w:rsid w:val="00C0345E"/>
    <w:rsid w:val="00C03ADE"/>
    <w:rsid w:val="00C03C02"/>
    <w:rsid w:val="00C04A4B"/>
    <w:rsid w:val="00C05939"/>
    <w:rsid w:val="00C07A7E"/>
    <w:rsid w:val="00C11FC9"/>
    <w:rsid w:val="00C120DC"/>
    <w:rsid w:val="00C12F68"/>
    <w:rsid w:val="00C146F0"/>
    <w:rsid w:val="00C147C8"/>
    <w:rsid w:val="00C1496F"/>
    <w:rsid w:val="00C154B7"/>
    <w:rsid w:val="00C15977"/>
    <w:rsid w:val="00C16429"/>
    <w:rsid w:val="00C202B2"/>
    <w:rsid w:val="00C20683"/>
    <w:rsid w:val="00C20838"/>
    <w:rsid w:val="00C232D5"/>
    <w:rsid w:val="00C246BF"/>
    <w:rsid w:val="00C24AB0"/>
    <w:rsid w:val="00C24D53"/>
    <w:rsid w:val="00C250DB"/>
    <w:rsid w:val="00C26EE0"/>
    <w:rsid w:val="00C30C91"/>
    <w:rsid w:val="00C33617"/>
    <w:rsid w:val="00C337A1"/>
    <w:rsid w:val="00C346CD"/>
    <w:rsid w:val="00C350CB"/>
    <w:rsid w:val="00C354D9"/>
    <w:rsid w:val="00C4019E"/>
    <w:rsid w:val="00C40804"/>
    <w:rsid w:val="00C4088D"/>
    <w:rsid w:val="00C41457"/>
    <w:rsid w:val="00C4193C"/>
    <w:rsid w:val="00C41F97"/>
    <w:rsid w:val="00C45CFB"/>
    <w:rsid w:val="00C46047"/>
    <w:rsid w:val="00C46A24"/>
    <w:rsid w:val="00C5047F"/>
    <w:rsid w:val="00C5681F"/>
    <w:rsid w:val="00C57538"/>
    <w:rsid w:val="00C60867"/>
    <w:rsid w:val="00C61623"/>
    <w:rsid w:val="00C648E5"/>
    <w:rsid w:val="00C657E1"/>
    <w:rsid w:val="00C65E62"/>
    <w:rsid w:val="00C705CB"/>
    <w:rsid w:val="00C7258C"/>
    <w:rsid w:val="00C72D5D"/>
    <w:rsid w:val="00C73744"/>
    <w:rsid w:val="00C74B1F"/>
    <w:rsid w:val="00C74EA9"/>
    <w:rsid w:val="00C76B6A"/>
    <w:rsid w:val="00C83F65"/>
    <w:rsid w:val="00C848BA"/>
    <w:rsid w:val="00C84952"/>
    <w:rsid w:val="00C865DC"/>
    <w:rsid w:val="00C86F52"/>
    <w:rsid w:val="00C86FD7"/>
    <w:rsid w:val="00C90A5E"/>
    <w:rsid w:val="00C92D8A"/>
    <w:rsid w:val="00C9598F"/>
    <w:rsid w:val="00C95E3C"/>
    <w:rsid w:val="00C964E5"/>
    <w:rsid w:val="00C968C3"/>
    <w:rsid w:val="00CA015C"/>
    <w:rsid w:val="00CA2C47"/>
    <w:rsid w:val="00CA3AE6"/>
    <w:rsid w:val="00CA7D10"/>
    <w:rsid w:val="00CA7EA6"/>
    <w:rsid w:val="00CB04AF"/>
    <w:rsid w:val="00CB1705"/>
    <w:rsid w:val="00CB19E6"/>
    <w:rsid w:val="00CB2A0F"/>
    <w:rsid w:val="00CB2F33"/>
    <w:rsid w:val="00CB34AF"/>
    <w:rsid w:val="00CB3D26"/>
    <w:rsid w:val="00CB42D9"/>
    <w:rsid w:val="00CB5198"/>
    <w:rsid w:val="00CB5697"/>
    <w:rsid w:val="00CB5FBC"/>
    <w:rsid w:val="00CC1314"/>
    <w:rsid w:val="00CD0557"/>
    <w:rsid w:val="00CD082A"/>
    <w:rsid w:val="00CD11EC"/>
    <w:rsid w:val="00CD3F30"/>
    <w:rsid w:val="00CD7270"/>
    <w:rsid w:val="00CD74F6"/>
    <w:rsid w:val="00CD787C"/>
    <w:rsid w:val="00CE32A9"/>
    <w:rsid w:val="00CE6235"/>
    <w:rsid w:val="00CE7A41"/>
    <w:rsid w:val="00CE7B85"/>
    <w:rsid w:val="00CE7C94"/>
    <w:rsid w:val="00CF0FB5"/>
    <w:rsid w:val="00CF397C"/>
    <w:rsid w:val="00CF3CA3"/>
    <w:rsid w:val="00CF6EAC"/>
    <w:rsid w:val="00CF72C4"/>
    <w:rsid w:val="00D00971"/>
    <w:rsid w:val="00D01173"/>
    <w:rsid w:val="00D04567"/>
    <w:rsid w:val="00D04985"/>
    <w:rsid w:val="00D11364"/>
    <w:rsid w:val="00D12D1D"/>
    <w:rsid w:val="00D13602"/>
    <w:rsid w:val="00D14FDC"/>
    <w:rsid w:val="00D2176E"/>
    <w:rsid w:val="00D2288E"/>
    <w:rsid w:val="00D22B3E"/>
    <w:rsid w:val="00D2684A"/>
    <w:rsid w:val="00D30DEF"/>
    <w:rsid w:val="00D318C6"/>
    <w:rsid w:val="00D32841"/>
    <w:rsid w:val="00D33256"/>
    <w:rsid w:val="00D33D4A"/>
    <w:rsid w:val="00D33F5D"/>
    <w:rsid w:val="00D342A1"/>
    <w:rsid w:val="00D35B95"/>
    <w:rsid w:val="00D36336"/>
    <w:rsid w:val="00D37D6A"/>
    <w:rsid w:val="00D41F1B"/>
    <w:rsid w:val="00D452B1"/>
    <w:rsid w:val="00D45E78"/>
    <w:rsid w:val="00D45F6B"/>
    <w:rsid w:val="00D46EC3"/>
    <w:rsid w:val="00D47C81"/>
    <w:rsid w:val="00D517DC"/>
    <w:rsid w:val="00D51B18"/>
    <w:rsid w:val="00D5364E"/>
    <w:rsid w:val="00D5668D"/>
    <w:rsid w:val="00D56F86"/>
    <w:rsid w:val="00D576A8"/>
    <w:rsid w:val="00D6001A"/>
    <w:rsid w:val="00D60732"/>
    <w:rsid w:val="00D62401"/>
    <w:rsid w:val="00D62663"/>
    <w:rsid w:val="00D63A90"/>
    <w:rsid w:val="00D646FA"/>
    <w:rsid w:val="00D66573"/>
    <w:rsid w:val="00D70D5B"/>
    <w:rsid w:val="00D718E6"/>
    <w:rsid w:val="00D72692"/>
    <w:rsid w:val="00D72F1F"/>
    <w:rsid w:val="00D737E2"/>
    <w:rsid w:val="00D7487F"/>
    <w:rsid w:val="00D74F6C"/>
    <w:rsid w:val="00D75669"/>
    <w:rsid w:val="00D760B8"/>
    <w:rsid w:val="00D77595"/>
    <w:rsid w:val="00D807A7"/>
    <w:rsid w:val="00D8142E"/>
    <w:rsid w:val="00D81AF6"/>
    <w:rsid w:val="00D8221C"/>
    <w:rsid w:val="00D82707"/>
    <w:rsid w:val="00D82A11"/>
    <w:rsid w:val="00D8389E"/>
    <w:rsid w:val="00D845EB"/>
    <w:rsid w:val="00D848E9"/>
    <w:rsid w:val="00D85A17"/>
    <w:rsid w:val="00D8708F"/>
    <w:rsid w:val="00D8737D"/>
    <w:rsid w:val="00D87DB3"/>
    <w:rsid w:val="00D91459"/>
    <w:rsid w:val="00D92568"/>
    <w:rsid w:val="00D93B31"/>
    <w:rsid w:val="00D9419C"/>
    <w:rsid w:val="00D94856"/>
    <w:rsid w:val="00D950E8"/>
    <w:rsid w:val="00D96458"/>
    <w:rsid w:val="00D975FF"/>
    <w:rsid w:val="00DA00AE"/>
    <w:rsid w:val="00DA03E2"/>
    <w:rsid w:val="00DA086E"/>
    <w:rsid w:val="00DA0E73"/>
    <w:rsid w:val="00DA3B57"/>
    <w:rsid w:val="00DA5456"/>
    <w:rsid w:val="00DA5748"/>
    <w:rsid w:val="00DA5B34"/>
    <w:rsid w:val="00DA7C6E"/>
    <w:rsid w:val="00DB4388"/>
    <w:rsid w:val="00DB5A71"/>
    <w:rsid w:val="00DB615D"/>
    <w:rsid w:val="00DB7462"/>
    <w:rsid w:val="00DB79F4"/>
    <w:rsid w:val="00DC2C5B"/>
    <w:rsid w:val="00DC305D"/>
    <w:rsid w:val="00DC7671"/>
    <w:rsid w:val="00DC7E0B"/>
    <w:rsid w:val="00DD0E3D"/>
    <w:rsid w:val="00DD1525"/>
    <w:rsid w:val="00DD2E02"/>
    <w:rsid w:val="00DD4FEC"/>
    <w:rsid w:val="00DD620E"/>
    <w:rsid w:val="00DD70A5"/>
    <w:rsid w:val="00DD74E3"/>
    <w:rsid w:val="00DE01B7"/>
    <w:rsid w:val="00DE0EDC"/>
    <w:rsid w:val="00DE4295"/>
    <w:rsid w:val="00DE48A0"/>
    <w:rsid w:val="00DE5FE2"/>
    <w:rsid w:val="00DE7FA4"/>
    <w:rsid w:val="00DF0AE5"/>
    <w:rsid w:val="00DF0E0B"/>
    <w:rsid w:val="00DF492C"/>
    <w:rsid w:val="00DF55DC"/>
    <w:rsid w:val="00DF63B0"/>
    <w:rsid w:val="00DF7C2F"/>
    <w:rsid w:val="00DF7C73"/>
    <w:rsid w:val="00E00C60"/>
    <w:rsid w:val="00E01139"/>
    <w:rsid w:val="00E031D9"/>
    <w:rsid w:val="00E05542"/>
    <w:rsid w:val="00E05757"/>
    <w:rsid w:val="00E06BEE"/>
    <w:rsid w:val="00E1330E"/>
    <w:rsid w:val="00E13414"/>
    <w:rsid w:val="00E147B3"/>
    <w:rsid w:val="00E14876"/>
    <w:rsid w:val="00E14B18"/>
    <w:rsid w:val="00E14EE8"/>
    <w:rsid w:val="00E16BCA"/>
    <w:rsid w:val="00E16C03"/>
    <w:rsid w:val="00E16C61"/>
    <w:rsid w:val="00E20585"/>
    <w:rsid w:val="00E2125E"/>
    <w:rsid w:val="00E236A5"/>
    <w:rsid w:val="00E24A43"/>
    <w:rsid w:val="00E24C36"/>
    <w:rsid w:val="00E25546"/>
    <w:rsid w:val="00E266CA"/>
    <w:rsid w:val="00E27585"/>
    <w:rsid w:val="00E27BBC"/>
    <w:rsid w:val="00E31AAA"/>
    <w:rsid w:val="00E35C98"/>
    <w:rsid w:val="00E35E20"/>
    <w:rsid w:val="00E36612"/>
    <w:rsid w:val="00E42A04"/>
    <w:rsid w:val="00E434B2"/>
    <w:rsid w:val="00E47A1C"/>
    <w:rsid w:val="00E504CA"/>
    <w:rsid w:val="00E50E41"/>
    <w:rsid w:val="00E519FA"/>
    <w:rsid w:val="00E527D9"/>
    <w:rsid w:val="00E54E92"/>
    <w:rsid w:val="00E55384"/>
    <w:rsid w:val="00E56333"/>
    <w:rsid w:val="00E603A6"/>
    <w:rsid w:val="00E6082D"/>
    <w:rsid w:val="00E60BCD"/>
    <w:rsid w:val="00E61E25"/>
    <w:rsid w:val="00E6252A"/>
    <w:rsid w:val="00E62B91"/>
    <w:rsid w:val="00E71971"/>
    <w:rsid w:val="00E74018"/>
    <w:rsid w:val="00E75CA7"/>
    <w:rsid w:val="00E760A1"/>
    <w:rsid w:val="00E76D26"/>
    <w:rsid w:val="00E770D8"/>
    <w:rsid w:val="00E77541"/>
    <w:rsid w:val="00E77D87"/>
    <w:rsid w:val="00E8104E"/>
    <w:rsid w:val="00E815FB"/>
    <w:rsid w:val="00E821FE"/>
    <w:rsid w:val="00E822F0"/>
    <w:rsid w:val="00E84E5A"/>
    <w:rsid w:val="00E84F21"/>
    <w:rsid w:val="00E87852"/>
    <w:rsid w:val="00E914C4"/>
    <w:rsid w:val="00E914ED"/>
    <w:rsid w:val="00E91B8E"/>
    <w:rsid w:val="00E93555"/>
    <w:rsid w:val="00E95BEE"/>
    <w:rsid w:val="00E97909"/>
    <w:rsid w:val="00E97DE9"/>
    <w:rsid w:val="00EA5ACC"/>
    <w:rsid w:val="00EA727F"/>
    <w:rsid w:val="00EB0ABE"/>
    <w:rsid w:val="00EB0E81"/>
    <w:rsid w:val="00EB0FCA"/>
    <w:rsid w:val="00EB11BD"/>
    <w:rsid w:val="00EB2927"/>
    <w:rsid w:val="00EB3751"/>
    <w:rsid w:val="00EB42CA"/>
    <w:rsid w:val="00EB7912"/>
    <w:rsid w:val="00EB7BF3"/>
    <w:rsid w:val="00EC206A"/>
    <w:rsid w:val="00EC2A5D"/>
    <w:rsid w:val="00EC5225"/>
    <w:rsid w:val="00EC6B79"/>
    <w:rsid w:val="00EC7965"/>
    <w:rsid w:val="00ED0E4E"/>
    <w:rsid w:val="00ED5D93"/>
    <w:rsid w:val="00EE0206"/>
    <w:rsid w:val="00EE1D37"/>
    <w:rsid w:val="00EE2B28"/>
    <w:rsid w:val="00EE2C0E"/>
    <w:rsid w:val="00EE30F7"/>
    <w:rsid w:val="00EE329F"/>
    <w:rsid w:val="00EE3DD1"/>
    <w:rsid w:val="00EE3E5E"/>
    <w:rsid w:val="00EE497E"/>
    <w:rsid w:val="00EE592C"/>
    <w:rsid w:val="00EE5D5D"/>
    <w:rsid w:val="00EE5E4C"/>
    <w:rsid w:val="00EF10CE"/>
    <w:rsid w:val="00EF5466"/>
    <w:rsid w:val="00EF6017"/>
    <w:rsid w:val="00EF78B7"/>
    <w:rsid w:val="00F02FE9"/>
    <w:rsid w:val="00F05F62"/>
    <w:rsid w:val="00F1026F"/>
    <w:rsid w:val="00F13094"/>
    <w:rsid w:val="00F14825"/>
    <w:rsid w:val="00F23A4A"/>
    <w:rsid w:val="00F25236"/>
    <w:rsid w:val="00F25EF5"/>
    <w:rsid w:val="00F31931"/>
    <w:rsid w:val="00F31C71"/>
    <w:rsid w:val="00F33665"/>
    <w:rsid w:val="00F33760"/>
    <w:rsid w:val="00F34A21"/>
    <w:rsid w:val="00F351BB"/>
    <w:rsid w:val="00F36325"/>
    <w:rsid w:val="00F36ABE"/>
    <w:rsid w:val="00F4268B"/>
    <w:rsid w:val="00F42D4C"/>
    <w:rsid w:val="00F4393E"/>
    <w:rsid w:val="00F43B49"/>
    <w:rsid w:val="00F43C8A"/>
    <w:rsid w:val="00F4433F"/>
    <w:rsid w:val="00F45A27"/>
    <w:rsid w:val="00F45FEB"/>
    <w:rsid w:val="00F46569"/>
    <w:rsid w:val="00F467C2"/>
    <w:rsid w:val="00F47DB0"/>
    <w:rsid w:val="00F500F6"/>
    <w:rsid w:val="00F5228F"/>
    <w:rsid w:val="00F5326B"/>
    <w:rsid w:val="00F5349D"/>
    <w:rsid w:val="00F54CB8"/>
    <w:rsid w:val="00F5613F"/>
    <w:rsid w:val="00F56B37"/>
    <w:rsid w:val="00F56FA5"/>
    <w:rsid w:val="00F57146"/>
    <w:rsid w:val="00F60050"/>
    <w:rsid w:val="00F60484"/>
    <w:rsid w:val="00F616F6"/>
    <w:rsid w:val="00F63544"/>
    <w:rsid w:val="00F679AD"/>
    <w:rsid w:val="00F70074"/>
    <w:rsid w:val="00F708B4"/>
    <w:rsid w:val="00F70DFF"/>
    <w:rsid w:val="00F73B11"/>
    <w:rsid w:val="00F80088"/>
    <w:rsid w:val="00F800BB"/>
    <w:rsid w:val="00F8084E"/>
    <w:rsid w:val="00F82324"/>
    <w:rsid w:val="00F8559F"/>
    <w:rsid w:val="00F85FA1"/>
    <w:rsid w:val="00F87F60"/>
    <w:rsid w:val="00F90FB9"/>
    <w:rsid w:val="00F913B3"/>
    <w:rsid w:val="00F91AC8"/>
    <w:rsid w:val="00F92268"/>
    <w:rsid w:val="00F9294F"/>
    <w:rsid w:val="00F9376B"/>
    <w:rsid w:val="00F9448F"/>
    <w:rsid w:val="00F96193"/>
    <w:rsid w:val="00F96C0C"/>
    <w:rsid w:val="00F9701E"/>
    <w:rsid w:val="00FA141F"/>
    <w:rsid w:val="00FA1D68"/>
    <w:rsid w:val="00FA33EA"/>
    <w:rsid w:val="00FA349D"/>
    <w:rsid w:val="00FA3912"/>
    <w:rsid w:val="00FA3EA8"/>
    <w:rsid w:val="00FA41BF"/>
    <w:rsid w:val="00FA7E72"/>
    <w:rsid w:val="00FB2F01"/>
    <w:rsid w:val="00FB68A6"/>
    <w:rsid w:val="00FB6934"/>
    <w:rsid w:val="00FB6F34"/>
    <w:rsid w:val="00FC0928"/>
    <w:rsid w:val="00FC3216"/>
    <w:rsid w:val="00FC3246"/>
    <w:rsid w:val="00FC44D0"/>
    <w:rsid w:val="00FC46D1"/>
    <w:rsid w:val="00FC4A09"/>
    <w:rsid w:val="00FC57E8"/>
    <w:rsid w:val="00FC59D9"/>
    <w:rsid w:val="00FC627C"/>
    <w:rsid w:val="00FC79BD"/>
    <w:rsid w:val="00FD0ECF"/>
    <w:rsid w:val="00FD34ED"/>
    <w:rsid w:val="00FD35B8"/>
    <w:rsid w:val="00FD52F9"/>
    <w:rsid w:val="00FE456E"/>
    <w:rsid w:val="00FF129F"/>
    <w:rsid w:val="00FF12BA"/>
    <w:rsid w:val="00FF1F40"/>
    <w:rsid w:val="00FF2DA4"/>
    <w:rsid w:val="00FF3015"/>
    <w:rsid w:val="00FF319B"/>
    <w:rsid w:val="00FF4202"/>
    <w:rsid w:val="00FF59E5"/>
    <w:rsid w:val="00FF6AD5"/>
    <w:rsid w:val="00FF75A6"/>
    <w:rsid w:val="5B12B1D3"/>
    <w:rsid w:val="66BAB4BD"/>
    <w:rsid w:val="6A2A4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7C36"/>
  <w15:docId w15:val="{E87820C4-F8C9-4653-8C2C-A270F7B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1256"/>
    <w:pPr>
      <w:keepNext/>
      <w:spacing w:after="0" w:line="240" w:lineRule="auto"/>
      <w:outlineLvl w:val="0"/>
    </w:pPr>
    <w:rPr>
      <w:rFonts w:ascii="Arial" w:eastAsia="Times New Roman" w:hAnsi="Arial" w:cs="Arial"/>
      <w:b/>
      <w:bCs/>
      <w:color w:val="999999"/>
      <w:szCs w:val="24"/>
      <w:lang w:eastAsia="en-GB"/>
    </w:rPr>
  </w:style>
  <w:style w:type="paragraph" w:styleId="Heading2">
    <w:name w:val="heading 2"/>
    <w:basedOn w:val="Normal"/>
    <w:next w:val="Normal"/>
    <w:link w:val="Heading2Char"/>
    <w:uiPriority w:val="9"/>
    <w:unhideWhenUsed/>
    <w:qFormat/>
    <w:rsid w:val="00931256"/>
    <w:pPr>
      <w:keepNext/>
      <w:keepLines/>
      <w:spacing w:before="40" w:after="0"/>
      <w:outlineLvl w:val="1"/>
    </w:pPr>
    <w:rPr>
      <w:rFonts w:ascii="Cambria" w:eastAsia="Times New Roman" w:hAnsi="Cambria" w:cs="Times New Roman"/>
      <w:color w:val="365F91"/>
      <w:sz w:val="26"/>
      <w:szCs w:val="26"/>
      <w:lang w:eastAsia="en-GB"/>
    </w:rPr>
  </w:style>
  <w:style w:type="paragraph" w:styleId="Heading3">
    <w:name w:val="heading 3"/>
    <w:basedOn w:val="Normal"/>
    <w:next w:val="Normal"/>
    <w:link w:val="Heading3Char"/>
    <w:unhideWhenUsed/>
    <w:qFormat/>
    <w:rsid w:val="00931256"/>
    <w:pPr>
      <w:keepNext/>
      <w:spacing w:before="240" w:after="60"/>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qFormat/>
    <w:rsid w:val="001B21F1"/>
    <w:pPr>
      <w:keepNext/>
      <w:spacing w:before="120" w:after="480" w:line="240" w:lineRule="auto"/>
      <w:jc w:val="center"/>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1B21F1"/>
    <w:pPr>
      <w:keepNext/>
      <w:tabs>
        <w:tab w:val="num" w:pos="720"/>
      </w:tabs>
      <w:spacing w:before="240" w:after="120" w:line="240" w:lineRule="auto"/>
      <w:ind w:left="709" w:hanging="709"/>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1F1"/>
    <w:pPr>
      <w:keepNext/>
      <w:tabs>
        <w:tab w:val="num" w:pos="709"/>
      </w:tabs>
      <w:spacing w:before="240" w:after="120" w:line="240" w:lineRule="auto"/>
      <w:ind w:left="709" w:hanging="709"/>
      <w:jc w:val="both"/>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1B21F1"/>
    <w:pPr>
      <w:keepNext/>
      <w:tabs>
        <w:tab w:val="num" w:pos="709"/>
      </w:tabs>
      <w:spacing w:before="120" w:after="120" w:line="240" w:lineRule="auto"/>
      <w:ind w:left="709" w:hanging="709"/>
      <w:jc w:val="both"/>
      <w:outlineLvl w:val="6"/>
    </w:pPr>
    <w:rPr>
      <w:rFonts w:ascii="Times New Roman" w:eastAsia="Times New Roman" w:hAnsi="Times New Roman" w:cs="Times New Roman"/>
      <w:i/>
      <w:sz w:val="24"/>
      <w:szCs w:val="20"/>
    </w:rPr>
  </w:style>
  <w:style w:type="paragraph" w:styleId="Heading8">
    <w:name w:val="heading 8"/>
    <w:basedOn w:val="Normal"/>
    <w:next w:val="Normal"/>
    <w:link w:val="Heading8Char"/>
    <w:qFormat/>
    <w:rsid w:val="001B21F1"/>
    <w:pPr>
      <w:keepNext/>
      <w:spacing w:before="120" w:after="120" w:line="240" w:lineRule="auto"/>
      <w:jc w:val="both"/>
      <w:outlineLvl w:val="7"/>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1B21F1"/>
    <w:pPr>
      <w:spacing w:before="240" w:after="60" w:line="240" w:lineRule="auto"/>
      <w:jc w:val="both"/>
      <w:outlineLvl w:val="8"/>
    </w:pPr>
    <w:rPr>
      <w:rFonts w:ascii="Helvetica" w:eastAsia="Times New Roman" w:hAnsi="Helvetic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5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 w:type="character" w:customStyle="1" w:styleId="Heading1Char">
    <w:name w:val="Heading 1 Char"/>
    <w:basedOn w:val="DefaultParagraphFont"/>
    <w:link w:val="Heading1"/>
    <w:rsid w:val="00931256"/>
    <w:rPr>
      <w:rFonts w:ascii="Arial" w:eastAsia="Times New Roman" w:hAnsi="Arial" w:cs="Arial"/>
      <w:b/>
      <w:bCs/>
      <w:color w:val="999999"/>
      <w:szCs w:val="24"/>
      <w:lang w:eastAsia="en-GB"/>
    </w:rPr>
  </w:style>
  <w:style w:type="character" w:customStyle="1" w:styleId="Heading2Char">
    <w:name w:val="Heading 2 Char"/>
    <w:basedOn w:val="DefaultParagraphFont"/>
    <w:link w:val="Heading2"/>
    <w:uiPriority w:val="9"/>
    <w:semiHidden/>
    <w:rsid w:val="00931256"/>
    <w:rPr>
      <w:rFonts w:ascii="Cambria" w:eastAsia="Times New Roman" w:hAnsi="Cambria" w:cs="Times New Roman"/>
      <w:color w:val="365F91"/>
      <w:sz w:val="26"/>
      <w:szCs w:val="26"/>
      <w:lang w:eastAsia="en-GB"/>
    </w:rPr>
  </w:style>
  <w:style w:type="character" w:customStyle="1" w:styleId="Heading3Char">
    <w:name w:val="Heading 3 Char"/>
    <w:basedOn w:val="DefaultParagraphFont"/>
    <w:link w:val="Heading3"/>
    <w:rsid w:val="00931256"/>
    <w:rPr>
      <w:rFonts w:ascii="Calibri Light" w:eastAsia="Times New Roman" w:hAnsi="Calibri Light" w:cs="Times New Roman"/>
      <w:b/>
      <w:bCs/>
      <w:sz w:val="26"/>
      <w:szCs w:val="26"/>
      <w:lang w:eastAsia="en-GB"/>
    </w:rPr>
  </w:style>
  <w:style w:type="character" w:customStyle="1" w:styleId="hgkelc">
    <w:name w:val="hgkelc"/>
    <w:basedOn w:val="DefaultParagraphFont"/>
    <w:rsid w:val="00E61E25"/>
  </w:style>
  <w:style w:type="character" w:customStyle="1" w:styleId="ConfirmationTitle">
    <w:name w:val="Confirmation Title"/>
    <w:uiPriority w:val="1"/>
    <w:rsid w:val="00931256"/>
    <w:rPr>
      <w:rFonts w:ascii="Expert Sans Regular" w:hAnsi="Expert Sans Regular"/>
      <w:b/>
      <w:color w:val="00B0F0"/>
      <w:sz w:val="28"/>
    </w:rPr>
  </w:style>
  <w:style w:type="character" w:customStyle="1" w:styleId="GeneralText">
    <w:name w:val="General Text"/>
    <w:uiPriority w:val="1"/>
    <w:rsid w:val="00931256"/>
    <w:rPr>
      <w:rFonts w:ascii="Expert Sans Regular" w:hAnsi="Expert Sans Regular"/>
      <w:sz w:val="24"/>
    </w:rPr>
  </w:style>
  <w:style w:type="table" w:customStyle="1" w:styleId="TableGrid1">
    <w:name w:val="Table Grid1"/>
    <w:basedOn w:val="TableNormal"/>
    <w:next w:val="TableGrid"/>
    <w:uiPriority w:val="59"/>
    <w:rsid w:val="0093125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31256"/>
    <w:rPr>
      <w:color w:val="800080"/>
      <w:u w:val="single"/>
    </w:rPr>
  </w:style>
  <w:style w:type="paragraph" w:styleId="BodyText">
    <w:name w:val="Body Text"/>
    <w:basedOn w:val="Normal"/>
    <w:link w:val="BodyTextChar"/>
    <w:rsid w:val="00931256"/>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931256"/>
    <w:rPr>
      <w:rFonts w:ascii="Times New Roman" w:eastAsia="SimSun" w:hAnsi="Times New Roman" w:cs="Lucida Sans"/>
      <w:kern w:val="1"/>
      <w:sz w:val="24"/>
      <w:szCs w:val="24"/>
      <w:lang w:eastAsia="hi-IN" w:bidi="hi-IN"/>
    </w:rPr>
  </w:style>
  <w:style w:type="paragraph" w:customStyle="1" w:styleId="Name">
    <w:name w:val="Name"/>
    <w:basedOn w:val="Normal"/>
    <w:next w:val="Normal"/>
    <w:link w:val="NameChar"/>
    <w:qFormat/>
    <w:rsid w:val="00931256"/>
    <w:pPr>
      <w:keepNext/>
      <w:spacing w:before="240" w:after="120" w:line="240" w:lineRule="auto"/>
      <w:jc w:val="both"/>
    </w:pPr>
    <w:rPr>
      <w:rFonts w:ascii="Times New Roman" w:eastAsia="Times New Roman" w:hAnsi="Times New Roman" w:cs="Times New Roman"/>
      <w:b/>
      <w:sz w:val="24"/>
      <w:szCs w:val="20"/>
    </w:rPr>
  </w:style>
  <w:style w:type="character" w:styleId="SubtleEmphasis">
    <w:name w:val="Subtle Emphasis"/>
    <w:uiPriority w:val="19"/>
    <w:qFormat/>
    <w:rsid w:val="00931256"/>
    <w:rPr>
      <w:i/>
      <w:iCs/>
      <w:color w:val="808080"/>
    </w:rPr>
  </w:style>
  <w:style w:type="character" w:customStyle="1" w:styleId="NameChar">
    <w:name w:val="Name Char"/>
    <w:link w:val="Name"/>
    <w:rsid w:val="00931256"/>
    <w:rPr>
      <w:rFonts w:ascii="Times New Roman" w:eastAsia="Times New Roman" w:hAnsi="Times New Roman" w:cs="Times New Roman"/>
      <w:b/>
      <w:sz w:val="24"/>
      <w:szCs w:val="20"/>
    </w:rPr>
  </w:style>
  <w:style w:type="paragraph" w:customStyle="1" w:styleId="TranscriptSpeakerKey">
    <w:name w:val="Transcript_Speaker Key"/>
    <w:next w:val="Normal"/>
    <w:autoRedefine/>
    <w:qFormat/>
    <w:rsid w:val="0084284C"/>
    <w:pPr>
      <w:widowControl w:val="0"/>
      <w:spacing w:after="160" w:line="259" w:lineRule="auto"/>
    </w:pPr>
    <w:rPr>
      <w:rFonts w:ascii="Arial" w:hAnsi="Arial"/>
      <w:b/>
      <w:u w:val="single"/>
    </w:rPr>
  </w:style>
  <w:style w:type="character" w:customStyle="1" w:styleId="Heading4Char">
    <w:name w:val="Heading 4 Char"/>
    <w:basedOn w:val="DefaultParagraphFont"/>
    <w:link w:val="Heading4"/>
    <w:rsid w:val="001B21F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B21F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1F1"/>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B21F1"/>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B21F1"/>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1B21F1"/>
    <w:rPr>
      <w:rFonts w:ascii="Helvetica" w:eastAsia="Times New Roman" w:hAnsi="Helvetica" w:cs="Times New Roman"/>
      <w:b/>
      <w:i/>
      <w:sz w:val="18"/>
      <w:szCs w:val="20"/>
    </w:rPr>
  </w:style>
  <w:style w:type="paragraph" w:customStyle="1" w:styleId="Question">
    <w:name w:val="Question"/>
    <w:basedOn w:val="Name"/>
    <w:rsid w:val="001B21F1"/>
  </w:style>
  <w:style w:type="paragraph" w:customStyle="1" w:styleId="Style1">
    <w:name w:val="Style1"/>
    <w:basedOn w:val="Heading2"/>
    <w:rsid w:val="001B21F1"/>
    <w:pPr>
      <w:keepLines w:val="0"/>
      <w:spacing w:before="360" w:after="280" w:line="240" w:lineRule="auto"/>
      <w:jc w:val="center"/>
    </w:pPr>
    <w:rPr>
      <w:rFonts w:ascii="Times New Roman" w:hAnsi="Times New Roman"/>
      <w:b/>
      <w:color w:val="auto"/>
      <w:sz w:val="36"/>
      <w:szCs w:val="20"/>
      <w:u w:val="single"/>
      <w:lang w:eastAsia="en-US"/>
    </w:rPr>
  </w:style>
  <w:style w:type="paragraph" w:styleId="Caption">
    <w:name w:val="caption"/>
    <w:basedOn w:val="Normal"/>
    <w:next w:val="Normal"/>
    <w:qFormat/>
    <w:rsid w:val="001B21F1"/>
    <w:pPr>
      <w:keepNext/>
      <w:spacing w:before="240" w:after="120" w:line="240" w:lineRule="auto"/>
      <w:jc w:val="both"/>
    </w:pPr>
    <w:rPr>
      <w:rFonts w:ascii="Times New Roman" w:eastAsia="Times New Roman" w:hAnsi="Times New Roman" w:cs="Times New Roman"/>
      <w:b/>
      <w:i/>
      <w:sz w:val="24"/>
      <w:szCs w:val="20"/>
    </w:rPr>
  </w:style>
  <w:style w:type="character" w:customStyle="1" w:styleId="BodyTextIndentChar">
    <w:name w:val="Body Text Indent Char"/>
    <w:link w:val="BodyTextIndent"/>
    <w:semiHidden/>
    <w:rsid w:val="001B21F1"/>
    <w:rPr>
      <w:rFonts w:ascii="Times New Roman" w:hAnsi="Times New Roman"/>
      <w:sz w:val="24"/>
    </w:rPr>
  </w:style>
  <w:style w:type="paragraph" w:styleId="BodyTextIndent">
    <w:name w:val="Body Text Indent"/>
    <w:basedOn w:val="Normal"/>
    <w:link w:val="BodyTextIndentChar"/>
    <w:semiHidden/>
    <w:rsid w:val="001B21F1"/>
    <w:pPr>
      <w:spacing w:before="120" w:after="120" w:line="240" w:lineRule="auto"/>
      <w:ind w:left="567"/>
      <w:jc w:val="both"/>
    </w:pPr>
    <w:rPr>
      <w:rFonts w:ascii="Times New Roman" w:hAnsi="Times New Roman"/>
      <w:sz w:val="24"/>
    </w:rPr>
  </w:style>
  <w:style w:type="character" w:customStyle="1" w:styleId="BodyTextIndentChar1">
    <w:name w:val="Body Text Indent Char1"/>
    <w:basedOn w:val="DefaultParagraphFont"/>
    <w:uiPriority w:val="99"/>
    <w:semiHidden/>
    <w:rsid w:val="001B21F1"/>
  </w:style>
  <w:style w:type="character" w:customStyle="1" w:styleId="BodyText2Char">
    <w:name w:val="Body Text 2 Char"/>
    <w:link w:val="BodyText2"/>
    <w:semiHidden/>
    <w:rsid w:val="001B21F1"/>
    <w:rPr>
      <w:rFonts w:ascii="Times New Roman" w:hAnsi="Times New Roman"/>
    </w:rPr>
  </w:style>
  <w:style w:type="paragraph" w:styleId="BodyText2">
    <w:name w:val="Body Text 2"/>
    <w:basedOn w:val="Normal"/>
    <w:link w:val="BodyText2Char"/>
    <w:semiHidden/>
    <w:rsid w:val="001B21F1"/>
    <w:pPr>
      <w:spacing w:before="240" w:after="120" w:line="240" w:lineRule="auto"/>
      <w:jc w:val="both"/>
    </w:pPr>
    <w:rPr>
      <w:rFonts w:ascii="Times New Roman" w:hAnsi="Times New Roman"/>
    </w:rPr>
  </w:style>
  <w:style w:type="character" w:customStyle="1" w:styleId="BodyText2Char1">
    <w:name w:val="Body Text 2 Char1"/>
    <w:basedOn w:val="DefaultParagraphFont"/>
    <w:uiPriority w:val="99"/>
    <w:semiHidden/>
    <w:rsid w:val="001B21F1"/>
  </w:style>
  <w:style w:type="character" w:customStyle="1" w:styleId="BodyText3Char">
    <w:name w:val="Body Text 3 Char"/>
    <w:link w:val="BodyText3"/>
    <w:semiHidden/>
    <w:rsid w:val="001B21F1"/>
    <w:rPr>
      <w:rFonts w:ascii="Times New Roman" w:hAnsi="Times New Roman"/>
      <w:b/>
      <w:sz w:val="24"/>
    </w:rPr>
  </w:style>
  <w:style w:type="paragraph" w:styleId="BodyText3">
    <w:name w:val="Body Text 3"/>
    <w:basedOn w:val="Normal"/>
    <w:link w:val="BodyText3Char"/>
    <w:semiHidden/>
    <w:rsid w:val="001B21F1"/>
    <w:pPr>
      <w:spacing w:before="120" w:after="120" w:line="240" w:lineRule="auto"/>
    </w:pPr>
    <w:rPr>
      <w:rFonts w:ascii="Times New Roman" w:hAnsi="Times New Roman"/>
      <w:b/>
      <w:sz w:val="24"/>
    </w:rPr>
  </w:style>
  <w:style w:type="character" w:customStyle="1" w:styleId="BodyText3Char1">
    <w:name w:val="Body Text 3 Char1"/>
    <w:basedOn w:val="DefaultParagraphFont"/>
    <w:uiPriority w:val="99"/>
    <w:semiHidden/>
    <w:rsid w:val="001B21F1"/>
    <w:rPr>
      <w:sz w:val="16"/>
      <w:szCs w:val="16"/>
    </w:rPr>
  </w:style>
  <w:style w:type="character" w:customStyle="1" w:styleId="DocumentMapChar">
    <w:name w:val="Document Map Char"/>
    <w:link w:val="DocumentMap"/>
    <w:semiHidden/>
    <w:rsid w:val="001B21F1"/>
    <w:rPr>
      <w:rFonts w:ascii="Tahoma" w:hAnsi="Tahoma" w:cs="Tahoma"/>
      <w:sz w:val="24"/>
      <w:shd w:val="clear" w:color="auto" w:fill="000080"/>
    </w:rPr>
  </w:style>
  <w:style w:type="paragraph" w:styleId="DocumentMap">
    <w:name w:val="Document Map"/>
    <w:basedOn w:val="Normal"/>
    <w:link w:val="DocumentMapChar"/>
    <w:semiHidden/>
    <w:rsid w:val="001B21F1"/>
    <w:pPr>
      <w:shd w:val="clear" w:color="auto" w:fill="000080"/>
      <w:spacing w:before="120" w:after="120" w:line="240" w:lineRule="auto"/>
      <w:jc w:val="both"/>
    </w:pPr>
    <w:rPr>
      <w:rFonts w:ascii="Tahoma" w:hAnsi="Tahoma" w:cs="Tahoma"/>
      <w:sz w:val="24"/>
    </w:rPr>
  </w:style>
  <w:style w:type="character" w:customStyle="1" w:styleId="DocumentMapChar1">
    <w:name w:val="Document Map Char1"/>
    <w:basedOn w:val="DefaultParagraphFont"/>
    <w:uiPriority w:val="99"/>
    <w:semiHidden/>
    <w:rsid w:val="001B21F1"/>
    <w:rPr>
      <w:rFonts w:ascii="Segoe UI" w:hAnsi="Segoe UI" w:cs="Segoe UI"/>
      <w:sz w:val="16"/>
      <w:szCs w:val="16"/>
    </w:rPr>
  </w:style>
  <w:style w:type="character" w:customStyle="1" w:styleId="UnresolvedMention1">
    <w:name w:val="Unresolved Mention1"/>
    <w:basedOn w:val="DefaultParagraphFont"/>
    <w:uiPriority w:val="99"/>
    <w:semiHidden/>
    <w:unhideWhenUsed/>
    <w:rsid w:val="00457692"/>
    <w:rPr>
      <w:color w:val="605E5C"/>
      <w:shd w:val="clear" w:color="auto" w:fill="E1DFDD"/>
    </w:rPr>
  </w:style>
  <w:style w:type="character" w:customStyle="1" w:styleId="badge">
    <w:name w:val="badge"/>
    <w:basedOn w:val="DefaultParagraphFont"/>
    <w:rsid w:val="00317008"/>
  </w:style>
  <w:style w:type="paragraph" w:styleId="ListParagraph">
    <w:name w:val="List Paragraph"/>
    <w:basedOn w:val="Normal"/>
    <w:uiPriority w:val="34"/>
    <w:qFormat/>
    <w:rsid w:val="00CF3CA3"/>
    <w:pPr>
      <w:ind w:left="720"/>
      <w:contextualSpacing/>
    </w:pPr>
  </w:style>
  <w:style w:type="character" w:styleId="Strong">
    <w:name w:val="Strong"/>
    <w:basedOn w:val="DefaultParagraphFont"/>
    <w:uiPriority w:val="22"/>
    <w:qFormat/>
    <w:rsid w:val="007D1A8C"/>
    <w:rPr>
      <w:b/>
      <w:bCs/>
    </w:rPr>
  </w:style>
  <w:style w:type="character" w:styleId="CommentReference">
    <w:name w:val="annotation reference"/>
    <w:basedOn w:val="DefaultParagraphFont"/>
    <w:uiPriority w:val="99"/>
    <w:semiHidden/>
    <w:unhideWhenUsed/>
    <w:rsid w:val="0061745B"/>
    <w:rPr>
      <w:sz w:val="16"/>
      <w:szCs w:val="16"/>
    </w:rPr>
  </w:style>
  <w:style w:type="paragraph" w:styleId="CommentText">
    <w:name w:val="annotation text"/>
    <w:basedOn w:val="Normal"/>
    <w:link w:val="CommentTextChar"/>
    <w:uiPriority w:val="99"/>
    <w:semiHidden/>
    <w:unhideWhenUsed/>
    <w:rsid w:val="0061745B"/>
    <w:pPr>
      <w:spacing w:line="240" w:lineRule="auto"/>
    </w:pPr>
    <w:rPr>
      <w:sz w:val="20"/>
      <w:szCs w:val="20"/>
    </w:rPr>
  </w:style>
  <w:style w:type="character" w:customStyle="1" w:styleId="CommentTextChar">
    <w:name w:val="Comment Text Char"/>
    <w:basedOn w:val="DefaultParagraphFont"/>
    <w:link w:val="CommentText"/>
    <w:uiPriority w:val="99"/>
    <w:semiHidden/>
    <w:rsid w:val="0061745B"/>
    <w:rPr>
      <w:sz w:val="20"/>
      <w:szCs w:val="20"/>
    </w:rPr>
  </w:style>
  <w:style w:type="paragraph" w:styleId="CommentSubject">
    <w:name w:val="annotation subject"/>
    <w:basedOn w:val="CommentText"/>
    <w:next w:val="CommentText"/>
    <w:link w:val="CommentSubjectChar"/>
    <w:uiPriority w:val="99"/>
    <w:semiHidden/>
    <w:unhideWhenUsed/>
    <w:rsid w:val="0061745B"/>
    <w:rPr>
      <w:b/>
      <w:bCs/>
    </w:rPr>
  </w:style>
  <w:style w:type="character" w:customStyle="1" w:styleId="CommentSubjectChar">
    <w:name w:val="Comment Subject Char"/>
    <w:basedOn w:val="CommentTextChar"/>
    <w:link w:val="CommentSubject"/>
    <w:uiPriority w:val="99"/>
    <w:semiHidden/>
    <w:rsid w:val="00617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588">
      <w:bodyDiv w:val="1"/>
      <w:marLeft w:val="0"/>
      <w:marRight w:val="0"/>
      <w:marTop w:val="0"/>
      <w:marBottom w:val="0"/>
      <w:divBdr>
        <w:top w:val="none" w:sz="0" w:space="0" w:color="auto"/>
        <w:left w:val="none" w:sz="0" w:space="0" w:color="auto"/>
        <w:bottom w:val="none" w:sz="0" w:space="0" w:color="auto"/>
        <w:right w:val="none" w:sz="0" w:space="0" w:color="auto"/>
      </w:divBdr>
    </w:div>
    <w:div w:id="113132949">
      <w:bodyDiv w:val="1"/>
      <w:marLeft w:val="0"/>
      <w:marRight w:val="0"/>
      <w:marTop w:val="0"/>
      <w:marBottom w:val="0"/>
      <w:divBdr>
        <w:top w:val="none" w:sz="0" w:space="0" w:color="auto"/>
        <w:left w:val="none" w:sz="0" w:space="0" w:color="auto"/>
        <w:bottom w:val="none" w:sz="0" w:space="0" w:color="auto"/>
        <w:right w:val="none" w:sz="0" w:space="0" w:color="auto"/>
      </w:divBdr>
    </w:div>
    <w:div w:id="798255838">
      <w:bodyDiv w:val="1"/>
      <w:marLeft w:val="0"/>
      <w:marRight w:val="0"/>
      <w:marTop w:val="0"/>
      <w:marBottom w:val="0"/>
      <w:divBdr>
        <w:top w:val="none" w:sz="0" w:space="0" w:color="auto"/>
        <w:left w:val="none" w:sz="0" w:space="0" w:color="auto"/>
        <w:bottom w:val="none" w:sz="0" w:space="0" w:color="auto"/>
        <w:right w:val="none" w:sz="0" w:space="0" w:color="auto"/>
      </w:divBdr>
      <w:divsChild>
        <w:div w:id="1443719070">
          <w:marLeft w:val="0"/>
          <w:marRight w:val="0"/>
          <w:marTop w:val="0"/>
          <w:marBottom w:val="0"/>
          <w:divBdr>
            <w:top w:val="none" w:sz="0" w:space="0" w:color="auto"/>
            <w:left w:val="none" w:sz="0" w:space="0" w:color="auto"/>
            <w:bottom w:val="none" w:sz="0" w:space="0" w:color="auto"/>
            <w:right w:val="none" w:sz="0" w:space="0" w:color="auto"/>
          </w:divBdr>
        </w:div>
      </w:divsChild>
    </w:div>
    <w:div w:id="831529741">
      <w:bodyDiv w:val="1"/>
      <w:marLeft w:val="0"/>
      <w:marRight w:val="0"/>
      <w:marTop w:val="0"/>
      <w:marBottom w:val="0"/>
      <w:divBdr>
        <w:top w:val="none" w:sz="0" w:space="0" w:color="auto"/>
        <w:left w:val="none" w:sz="0" w:space="0" w:color="auto"/>
        <w:bottom w:val="none" w:sz="0" w:space="0" w:color="auto"/>
        <w:right w:val="none" w:sz="0" w:space="0" w:color="auto"/>
      </w:divBdr>
      <w:divsChild>
        <w:div w:id="1863740145">
          <w:marLeft w:val="-240"/>
          <w:marRight w:val="-240"/>
          <w:marTop w:val="0"/>
          <w:marBottom w:val="0"/>
          <w:divBdr>
            <w:top w:val="none" w:sz="0" w:space="0" w:color="auto"/>
            <w:left w:val="none" w:sz="0" w:space="0" w:color="auto"/>
            <w:bottom w:val="none" w:sz="0" w:space="0" w:color="auto"/>
            <w:right w:val="none" w:sz="0" w:space="0" w:color="auto"/>
          </w:divBdr>
          <w:divsChild>
            <w:div w:id="12742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7789">
      <w:bodyDiv w:val="1"/>
      <w:marLeft w:val="0"/>
      <w:marRight w:val="0"/>
      <w:marTop w:val="0"/>
      <w:marBottom w:val="0"/>
      <w:divBdr>
        <w:top w:val="none" w:sz="0" w:space="0" w:color="auto"/>
        <w:left w:val="none" w:sz="0" w:space="0" w:color="auto"/>
        <w:bottom w:val="none" w:sz="0" w:space="0" w:color="auto"/>
        <w:right w:val="none" w:sz="0" w:space="0" w:color="auto"/>
      </w:divBdr>
      <w:divsChild>
        <w:div w:id="1531146259">
          <w:marLeft w:val="0"/>
          <w:marRight w:val="0"/>
          <w:marTop w:val="0"/>
          <w:marBottom w:val="0"/>
          <w:divBdr>
            <w:top w:val="none" w:sz="0" w:space="0" w:color="auto"/>
            <w:left w:val="none" w:sz="0" w:space="0" w:color="auto"/>
            <w:bottom w:val="none" w:sz="0" w:space="0" w:color="auto"/>
            <w:right w:val="none" w:sz="0" w:space="0" w:color="auto"/>
          </w:divBdr>
        </w:div>
      </w:divsChild>
    </w:div>
    <w:div w:id="1116486085">
      <w:bodyDiv w:val="1"/>
      <w:marLeft w:val="0"/>
      <w:marRight w:val="0"/>
      <w:marTop w:val="0"/>
      <w:marBottom w:val="0"/>
      <w:divBdr>
        <w:top w:val="none" w:sz="0" w:space="0" w:color="auto"/>
        <w:left w:val="none" w:sz="0" w:space="0" w:color="auto"/>
        <w:bottom w:val="none" w:sz="0" w:space="0" w:color="auto"/>
        <w:right w:val="none" w:sz="0" w:space="0" w:color="auto"/>
      </w:divBdr>
      <w:divsChild>
        <w:div w:id="1667129709">
          <w:marLeft w:val="0"/>
          <w:marRight w:val="0"/>
          <w:marTop w:val="0"/>
          <w:marBottom w:val="0"/>
          <w:divBdr>
            <w:top w:val="none" w:sz="0" w:space="0" w:color="auto"/>
            <w:left w:val="none" w:sz="0" w:space="0" w:color="auto"/>
            <w:bottom w:val="none" w:sz="0" w:space="0" w:color="auto"/>
            <w:right w:val="none" w:sz="0" w:space="0" w:color="auto"/>
          </w:divBdr>
        </w:div>
      </w:divsChild>
    </w:div>
    <w:div w:id="1291549198">
      <w:bodyDiv w:val="1"/>
      <w:marLeft w:val="0"/>
      <w:marRight w:val="0"/>
      <w:marTop w:val="0"/>
      <w:marBottom w:val="0"/>
      <w:divBdr>
        <w:top w:val="none" w:sz="0" w:space="0" w:color="auto"/>
        <w:left w:val="none" w:sz="0" w:space="0" w:color="auto"/>
        <w:bottom w:val="none" w:sz="0" w:space="0" w:color="auto"/>
        <w:right w:val="none" w:sz="0" w:space="0" w:color="auto"/>
      </w:divBdr>
    </w:div>
    <w:div w:id="1354380740">
      <w:bodyDiv w:val="1"/>
      <w:marLeft w:val="0"/>
      <w:marRight w:val="0"/>
      <w:marTop w:val="0"/>
      <w:marBottom w:val="0"/>
      <w:divBdr>
        <w:top w:val="none" w:sz="0" w:space="0" w:color="auto"/>
        <w:left w:val="none" w:sz="0" w:space="0" w:color="auto"/>
        <w:bottom w:val="none" w:sz="0" w:space="0" w:color="auto"/>
        <w:right w:val="none" w:sz="0" w:space="0" w:color="auto"/>
      </w:divBdr>
      <w:divsChild>
        <w:div w:id="813565291">
          <w:marLeft w:val="0"/>
          <w:marRight w:val="0"/>
          <w:marTop w:val="0"/>
          <w:marBottom w:val="0"/>
          <w:divBdr>
            <w:top w:val="none" w:sz="0" w:space="0" w:color="auto"/>
            <w:left w:val="none" w:sz="0" w:space="0" w:color="auto"/>
            <w:bottom w:val="none" w:sz="0" w:space="0" w:color="auto"/>
            <w:right w:val="none" w:sz="0" w:space="0" w:color="auto"/>
          </w:divBdr>
        </w:div>
      </w:divsChild>
    </w:div>
    <w:div w:id="1417749992">
      <w:bodyDiv w:val="1"/>
      <w:marLeft w:val="0"/>
      <w:marRight w:val="0"/>
      <w:marTop w:val="0"/>
      <w:marBottom w:val="0"/>
      <w:divBdr>
        <w:top w:val="none" w:sz="0" w:space="0" w:color="auto"/>
        <w:left w:val="none" w:sz="0" w:space="0" w:color="auto"/>
        <w:bottom w:val="none" w:sz="0" w:space="0" w:color="auto"/>
        <w:right w:val="none" w:sz="0" w:space="0" w:color="auto"/>
      </w:divBdr>
      <w:divsChild>
        <w:div w:id="700935531">
          <w:marLeft w:val="0"/>
          <w:marRight w:val="0"/>
          <w:marTop w:val="0"/>
          <w:marBottom w:val="0"/>
          <w:divBdr>
            <w:top w:val="none" w:sz="0" w:space="0" w:color="auto"/>
            <w:left w:val="none" w:sz="0" w:space="0" w:color="auto"/>
            <w:bottom w:val="none" w:sz="0" w:space="0" w:color="auto"/>
            <w:right w:val="none" w:sz="0" w:space="0" w:color="auto"/>
          </w:divBdr>
        </w:div>
      </w:divsChild>
    </w:div>
    <w:div w:id="1450661354">
      <w:bodyDiv w:val="1"/>
      <w:marLeft w:val="0"/>
      <w:marRight w:val="0"/>
      <w:marTop w:val="0"/>
      <w:marBottom w:val="0"/>
      <w:divBdr>
        <w:top w:val="none" w:sz="0" w:space="0" w:color="auto"/>
        <w:left w:val="none" w:sz="0" w:space="0" w:color="auto"/>
        <w:bottom w:val="none" w:sz="0" w:space="0" w:color="auto"/>
        <w:right w:val="none" w:sz="0" w:space="0" w:color="auto"/>
      </w:divBdr>
      <w:divsChild>
        <w:div w:id="124860349">
          <w:marLeft w:val="0"/>
          <w:marRight w:val="0"/>
          <w:marTop w:val="0"/>
          <w:marBottom w:val="0"/>
          <w:divBdr>
            <w:top w:val="none" w:sz="0" w:space="0" w:color="auto"/>
            <w:left w:val="none" w:sz="0" w:space="0" w:color="auto"/>
            <w:bottom w:val="none" w:sz="0" w:space="0" w:color="auto"/>
            <w:right w:val="none" w:sz="0" w:space="0" w:color="auto"/>
          </w:divBdr>
        </w:div>
      </w:divsChild>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sChild>
        <w:div w:id="150411628">
          <w:marLeft w:val="0"/>
          <w:marRight w:val="0"/>
          <w:marTop w:val="0"/>
          <w:marBottom w:val="0"/>
          <w:divBdr>
            <w:top w:val="none" w:sz="0" w:space="0" w:color="auto"/>
            <w:left w:val="none" w:sz="0" w:space="0" w:color="auto"/>
            <w:bottom w:val="none" w:sz="0" w:space="0" w:color="auto"/>
            <w:right w:val="none" w:sz="0" w:space="0" w:color="auto"/>
          </w:divBdr>
        </w:div>
      </w:divsChild>
    </w:div>
    <w:div w:id="2057658985">
      <w:bodyDiv w:val="1"/>
      <w:marLeft w:val="0"/>
      <w:marRight w:val="0"/>
      <w:marTop w:val="0"/>
      <w:marBottom w:val="0"/>
      <w:divBdr>
        <w:top w:val="none" w:sz="0" w:space="0" w:color="auto"/>
        <w:left w:val="none" w:sz="0" w:space="0" w:color="auto"/>
        <w:bottom w:val="none" w:sz="0" w:space="0" w:color="auto"/>
        <w:right w:val="none" w:sz="0" w:space="0" w:color="auto"/>
      </w:divBdr>
      <w:divsChild>
        <w:div w:id="156166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EDE85EA39014B933930DB34C313E9" ma:contentTypeVersion="18" ma:contentTypeDescription="Create a new document." ma:contentTypeScope="" ma:versionID="b78be8baf3cb632d829fe002225550c4">
  <xsd:schema xmlns:xsd="http://www.w3.org/2001/XMLSchema" xmlns:xs="http://www.w3.org/2001/XMLSchema" xmlns:p="http://schemas.microsoft.com/office/2006/metadata/properties" xmlns:ns2="ddbf3d06-1067-411b-9db9-632bfcae7e9e" xmlns:ns3="75020f1e-0640-46c0-818f-8b5cc084c70a" targetNamespace="http://schemas.microsoft.com/office/2006/metadata/properties" ma:root="true" ma:fieldsID="a2c831b2d0196f12f2b51448eaaeba41" ns2:_="" ns3:_="">
    <xsd:import namespace="ddbf3d06-1067-411b-9db9-632bfcae7e9e"/>
    <xsd:import namespace="75020f1e-0640-46c0-818f-8b5cc084c7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f3d06-1067-411b-9db9-632bfcae7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c06c92-e003-4e21-a4bc-96d5e3b46f5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20f1e-0640-46c0-818f-8b5cc084c7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5f4036-14dc-4f0d-94a6-0703546bae2b}" ma:internalName="TaxCatchAll" ma:showField="CatchAllData" ma:web="75020f1e-0640-46c0-818f-8b5cc084c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f3d06-1067-411b-9db9-632bfcae7e9e">
      <Terms xmlns="http://schemas.microsoft.com/office/infopath/2007/PartnerControls"/>
    </lcf76f155ced4ddcb4097134ff3c332f>
    <TaxCatchAll xmlns="75020f1e-0640-46c0-818f-8b5cc084c70a" xsi:nil="true"/>
    <SharedWithUsers xmlns="75020f1e-0640-46c0-818f-8b5cc084c70a">
      <UserInfo>
        <DisplayName>Jordan Cotton</DisplayName>
        <AccountId>346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6D1C8-F0F5-4FBC-9D0E-B46828A3E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f3d06-1067-411b-9db9-632bfcae7e9e"/>
    <ds:schemaRef ds:uri="75020f1e-0640-46c0-818f-8b5cc084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ddbf3d06-1067-411b-9db9-632bfcae7e9e"/>
    <ds:schemaRef ds:uri="75020f1e-0640-46c0-818f-8b5cc084c70a"/>
  </ds:schemaRefs>
</ds:datastoreItem>
</file>

<file path=customXml/itemProps3.xml><?xml version="1.0" encoding="utf-8"?>
<ds:datastoreItem xmlns:ds="http://schemas.openxmlformats.org/officeDocument/2006/customXml" ds:itemID="{249095EE-1A65-493A-AFE3-AFDE2791B6B9}">
  <ds:schemaRefs>
    <ds:schemaRef ds:uri="http://schemas.openxmlformats.org/officeDocument/2006/bibliography"/>
  </ds:schemaRefs>
</ds:datastoreItem>
</file>

<file path=customXml/itemProps4.xml><?xml version="1.0" encoding="utf-8"?>
<ds:datastoreItem xmlns:ds="http://schemas.openxmlformats.org/officeDocument/2006/customXml" ds:itemID="{A3D794BC-B189-48BD-BB99-056EEFAFA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MASTER Transcript - All Customers</vt:lpstr>
    </vt:vector>
  </TitlesOfParts>
  <Company>Hewlett-Packard Company</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Transcript - All Customers</dc:title>
  <dc:creator>Clare Brady</dc:creator>
  <cp:lastModifiedBy>Omar Altamimi</cp:lastModifiedBy>
  <cp:revision>2</cp:revision>
  <cp:lastPrinted>2018-11-06T14:18:00Z</cp:lastPrinted>
  <dcterms:created xsi:type="dcterms:W3CDTF">2025-02-09T09:29:00Z</dcterms:created>
  <dcterms:modified xsi:type="dcterms:W3CDTF">2025-02-09T09:29:00Z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0x0101004E0EDE85EA39014B933930DB34C313E9</vt:lpwstr>
  </property>
  <property fmtid="{D5CDD505-2E9C-101B-9397-08002B2CF9AE}" pid="3" name="SharedWithUsers">
    <vt:lpwstr>346;#Jordan Cotton</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y fmtid="{D5CDD505-2E9C-101B-9397-08002B2CF9AE}" pid="8" name="GrammarlyDocumentId">
    <vt:lpwstr>42f4ac6e8903eacb017f67d3828ed23f38263603d31eee0255e0ac617500294e</vt:lpwstr>
  </property>
  <property fmtid="{D5CDD505-2E9C-101B-9397-08002B2CF9AE}" pid="9" name="MSIP_Label_4d4ceb71-6341-4d5c-bf0c-224334c6859b_Enabled">
    <vt:lpwstr>true</vt:lpwstr>
  </property>
  <property fmtid="{D5CDD505-2E9C-101B-9397-08002B2CF9AE}" pid="10" name="MSIP_Label_4d4ceb71-6341-4d5c-bf0c-224334c6859b_SetDate">
    <vt:lpwstr>2025-02-09T09:29:07Z</vt:lpwstr>
  </property>
  <property fmtid="{D5CDD505-2E9C-101B-9397-08002B2CF9AE}" pid="11" name="MSIP_Label_4d4ceb71-6341-4d5c-bf0c-224334c6859b_Method">
    <vt:lpwstr>Standard</vt:lpwstr>
  </property>
  <property fmtid="{D5CDD505-2E9C-101B-9397-08002B2CF9AE}" pid="12" name="MSIP_Label_4d4ceb71-6341-4d5c-bf0c-224334c6859b_Name">
    <vt:lpwstr>INTERNAL</vt:lpwstr>
  </property>
  <property fmtid="{D5CDD505-2E9C-101B-9397-08002B2CF9AE}" pid="13" name="MSIP_Label_4d4ceb71-6341-4d5c-bf0c-224334c6859b_SiteId">
    <vt:lpwstr>c5a43c89-03d5-454c-a233-3838b5ec0758</vt:lpwstr>
  </property>
  <property fmtid="{D5CDD505-2E9C-101B-9397-08002B2CF9AE}" pid="14" name="MSIP_Label_4d4ceb71-6341-4d5c-bf0c-224334c6859b_ActionId">
    <vt:lpwstr>f120c688-5e9b-4db9-8c5b-051411077723</vt:lpwstr>
  </property>
  <property fmtid="{D5CDD505-2E9C-101B-9397-08002B2CF9AE}" pid="15" name="MSIP_Label_4d4ceb71-6341-4d5c-bf0c-224334c6859b_ContentBits">
    <vt:lpwstr>0</vt:lpwstr>
  </property>
  <property fmtid="{D5CDD505-2E9C-101B-9397-08002B2CF9AE}" pid="16" name="MSIP_Label_4d4ceb71-6341-4d5c-bf0c-224334c6859b_Tag">
    <vt:lpwstr>10, 3, 0, 1</vt:lpwstr>
  </property>
</Properties>
</file>